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g" ContentType="image/jpe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endnotes.xml" ContentType="application/vnd.openxmlformats-officedocument.wordprocessingml.endnotes+xml"/>
  <Override PartName="/word/numbering.xml" ContentType="application/vnd.openxmlformats-officedocument.wordprocessingml.numbering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sdt>
      <w:sdtPr>
        <w15:appearance w15:val="boundingBox"/>
        <w:id w:val="69244607"/>
        <w:docPartObj>
          <w:docPartGallery w:val="Cover Pages"/>
          <w:docPartUnique w:val="true"/>
        </w:docPartObj>
        <w:rPr>
          <w:lang w:eastAsia="ru-RU"/>
        </w:rPr>
      </w:sdtPr>
      <w:sdtContent>
        <w:p>
          <w:pPr>
            <w:spacing w:lineRule="auto" w:line="259" w:after="160"/>
            <w:widowControl/>
            <w:rPr>
              <w:lang w:eastAsia="ru-RU"/>
            </w:rPr>
          </w:pPr>
          <w:r>
            <w:rPr>
              <w:lang w:eastAsia="ru-RU"/>
            </w:rPr>
            <mc:AlternateContent>
              <mc:Choice Requires="wpg">
                <w:drawing>
                  <wp:anchor xmlns:wp="http://schemas.openxmlformats.org/drawingml/2006/wordprocessingDrawing" distT="0" distB="0" distL="114300" distR="114300" simplePos="0" relativeHeight="251659264" behindDoc="0" locked="0" layoutInCell="1" allowOverlap="1">
                    <wp:simplePos x="0" y="0"/>
                    <wp:positionH relativeFrom="page">
                      <wp:align>center</wp:align>
                    </wp:positionH>
                    <wp:positionV relativeFrom="page">
                      <wp:align>center</wp:align>
                    </wp:positionV>
                    <wp:extent cx="1744102" cy="1605482"/>
                    <wp:effectExtent l="3175" t="3175" r="3175" b="3175"/>
                    <wp:wrapNone/>
                    <wp:docPr id="2" name="Текстовое поле 138" hidden="0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 bwMode="auto">
                            <a:xfrm flipH="0" flipV="0">
                              <a:off x="0" y="0"/>
                              <a:ext cx="1744102" cy="1605482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>
                                <w:r/>
                                <w:r/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<a:prstTxWarp prst="textNoShape"/>
                            <a:noAutofit/>
                          </wps:bodyPr>
                        </wps:wsp>
                      </a:graphicData>
                    </a:graphic>
                  </wp:anchor>
                </w:drawing>
              </mc:Choice>
              <mc:Fallback>
                <w:pict>
                  <v:shape id="shape 1" o:spid="_x0000_s1" o:spt="1" style="position:absolute;mso-wrap-distance-left:9.0pt;mso-wrap-distance-top:0.0pt;mso-wrap-distance-right:9.0pt;mso-wrap-distance-bottom:0.0pt;z-index:251659264;o:allowoverlap:true;o:allowincell:true;mso-position-horizontal-relative:page;mso-position-horizontal:center;mso-position-vertical-relative:page;mso-position-vertical:center;width:137.3pt;height:126.4pt;v-text-anchor:middle;" coordsize="100000,100000" path="" fillcolor="#FFFFFF" stroked="f" strokeweight="0.50pt">
                    <v:path textboxrect="0,0,0,0"/>
                    <v:textbox>
                      <w:txbxContent>
                        <w:p>
                          <w:r/>
                          <w:r/>
                        </w:p>
                      </w:txbxContent>
                    </v:textbox>
                  </v:shape>
                </w:pict>
              </mc:Fallback>
            </mc:AlternateContent>
          </w:r>
          <w:r/>
        </w:p>
      </w:sdtContent>
    </w:sdt>
    <w:p>
      <w:pPr>
        <w:pStyle w:val="970"/>
        <w:ind w:left="283" w:right="396"/>
        <w:jc w:val="center"/>
      </w:pPr>
      <w:r>
        <w:rPr>
          <w:highlight w:val="none"/>
        </w:rPr>
      </w:r>
      <w:r>
        <w:rPr>
          <w:highlight w:val="none"/>
        </w:rPr>
      </w:r>
      <w:r/>
    </w:p>
    <w:p>
      <w:pPr>
        <w:pStyle w:val="970"/>
        <w:ind w:left="283" w:right="396"/>
        <w:jc w:val="center"/>
        <w:rPr>
          <w:highlight w:val="none"/>
        </w:rPr>
      </w:pPr>
      <w:r>
        <w:rPr>
          <w:highlight w:val="none"/>
        </w:rPr>
      </w:r>
      <w:r>
        <w:rPr>
          <w:highlight w:val="none"/>
        </w:rPr>
      </w:r>
      <w:r/>
    </w:p>
    <w:p>
      <w:pPr>
        <w:pStyle w:val="970"/>
        <w:ind w:left="283" w:right="396"/>
        <w:jc w:val="center"/>
        <w:rPr>
          <w:highlight w:val="none"/>
        </w:rPr>
      </w:pPr>
      <w:r>
        <w:rPr>
          <w:highlight w:val="none"/>
        </w:rPr>
      </w:r>
      <w:r>
        <w:rPr>
          <w:highlight w:val="none"/>
        </w:rPr>
      </w:r>
      <w:r/>
    </w:p>
    <w:p>
      <w:pPr>
        <w:pStyle w:val="970"/>
        <w:ind w:left="283" w:right="396"/>
        <w:jc w:val="center"/>
        <w:rPr>
          <w:highlight w:val="none"/>
        </w:rPr>
      </w:pPr>
      <w:r>
        <w:rPr>
          <w:highlight w:val="none"/>
        </w:rPr>
      </w:r>
      <w:r>
        <w:rPr>
          <w:highlight w:val="none"/>
        </w:rPr>
      </w:r>
      <w:r/>
    </w:p>
    <w:p>
      <w:pPr>
        <w:pStyle w:val="970"/>
        <w:ind w:left="283" w:right="396"/>
        <w:jc w:val="center"/>
        <w:rPr>
          <w:highlight w:val="none"/>
        </w:rPr>
      </w:pPr>
      <w:r>
        <w:rPr>
          <w:highlight w:val="none"/>
        </w:rPr>
      </w:r>
      <w:r>
        <w:rPr>
          <w:highlight w:val="none"/>
        </w:rPr>
      </w:r>
      <w:r/>
    </w:p>
    <w:p>
      <w:pPr>
        <w:pStyle w:val="970"/>
        <w:ind w:left="283" w:right="396"/>
        <w:jc w:val="center"/>
        <w:rPr>
          <w:highlight w:val="none"/>
        </w:rPr>
      </w:pPr>
      <w:r>
        <w:rPr>
          <w:highlight w:val="none"/>
        </w:rPr>
      </w:r>
      <w:r>
        <w:rPr>
          <w:highlight w:val="none"/>
        </w:rPr>
      </w:r>
      <w:r/>
    </w:p>
    <w:p>
      <w:pPr>
        <w:pStyle w:val="970"/>
        <w:ind w:left="283" w:right="396"/>
        <w:jc w:val="center"/>
        <w:rPr>
          <w:highlight w:val="none"/>
        </w:rPr>
      </w:pPr>
      <w:r>
        <w:rPr>
          <w:highlight w:val="none"/>
        </w:rPr>
      </w:r>
      <w:r>
        <w:rPr>
          <w:highlight w:val="none"/>
        </w:rPr>
      </w:r>
      <w:r/>
    </w:p>
    <w:p>
      <w:pPr>
        <w:pStyle w:val="970"/>
        <w:ind w:left="283" w:right="396"/>
        <w:jc w:val="center"/>
        <w:rPr>
          <w:highlight w:val="none"/>
        </w:rPr>
      </w:pPr>
      <w:r>
        <w:rPr>
          <w:highlight w:val="none"/>
        </w:rPr>
      </w:r>
      <w:r>
        <w:rPr>
          <w:highlight w:val="none"/>
        </w:rPr>
      </w:r>
      <w:r/>
    </w:p>
    <w:p>
      <w:pPr>
        <w:pStyle w:val="970"/>
        <w:ind w:left="283" w:right="396"/>
        <w:jc w:val="center"/>
        <w:rPr>
          <w:highlight w:val="none"/>
        </w:rPr>
      </w:pPr>
      <w:r>
        <w:rPr>
          <w:highlight w:val="none"/>
        </w:rPr>
      </w:r>
      <w:r>
        <w:rPr>
          <w:highlight w:val="none"/>
        </w:rPr>
      </w:r>
      <w:r/>
    </w:p>
    <w:p>
      <w:pPr>
        <w:pStyle w:val="970"/>
        <w:ind w:left="283" w:right="396"/>
        <w:jc w:val="center"/>
        <w:rPr>
          <w:highlight w:val="none"/>
        </w:rPr>
      </w:pPr>
      <w:r>
        <w:rPr>
          <w:highlight w:val="none"/>
        </w:rPr>
      </w:r>
      <w:r>
        <w:rPr>
          <w:highlight w:val="none"/>
        </w:rPr>
      </w:r>
      <w:r/>
    </w:p>
    <w:p>
      <w:pPr>
        <w:pStyle w:val="970"/>
        <w:ind w:left="283" w:right="396"/>
        <w:jc w:val="center"/>
        <w:rPr>
          <w:highlight w:val="none"/>
        </w:rPr>
      </w:pPr>
      <w:r>
        <w:t xml:space="preserve">ПРОГРАММА ЦЕЛЕВОЙ МОДЕЛИ НАСТАВНИЧЕСТВА В  МБОУ « </w:t>
      </w:r>
      <w:r/>
    </w:p>
    <w:p>
      <w:pPr>
        <w:pStyle w:val="970"/>
        <w:ind w:left="283" w:right="396"/>
        <w:jc w:val="center"/>
      </w:pPr>
      <w:r>
        <w:rPr>
          <w:highlight w:val="none"/>
        </w:rPr>
      </w:r>
      <w:r>
        <w:rPr>
          <w:highlight w:val="none"/>
        </w:rPr>
      </w:r>
      <w:r/>
    </w:p>
    <w:p>
      <w:pPr>
        <w:pStyle w:val="970"/>
        <w:ind w:left="283" w:right="396"/>
        <w:jc w:val="center"/>
        <w:rPr>
          <w:highlight w:val="none"/>
        </w:rPr>
      </w:pPr>
      <w:r>
        <w:rPr>
          <w:highlight w:val="none"/>
        </w:rPr>
      </w:r>
      <w:r>
        <w:rPr>
          <w:highlight w:val="none"/>
        </w:rPr>
      </w:r>
      <w:r/>
    </w:p>
    <w:p>
      <w:pPr>
        <w:pStyle w:val="970"/>
        <w:ind w:left="283" w:right="396"/>
        <w:jc w:val="center"/>
        <w:rPr>
          <w:highlight w:val="none"/>
        </w:rPr>
      </w:pPr>
      <w:r>
        <w:t xml:space="preserve">КУРАЛОВСКАЯ СОШ» ВЕРХНЕУСЛОНСКОГО  МУНИЦИПАЛЬНОГО РАЙОНА РЕСПУБЛИКИ ТАТАРСТАН</w:t>
      </w:r>
      <w:r/>
    </w:p>
    <w:p>
      <w:pPr>
        <w:pStyle w:val="978"/>
        <w:spacing w:before="2"/>
      </w:pPr>
      <w:r>
        <w:rPr>
          <w:b/>
          <w:sz w:val="22"/>
        </w:rPr>
      </w:r>
      <w:r>
        <w:rPr>
          <w:b/>
          <w:sz w:val="22"/>
        </w:rPr>
      </w:r>
      <w:r/>
    </w:p>
    <w:p>
      <w:pPr>
        <w:pStyle w:val="978"/>
      </w:pPr>
      <w:r/>
      <w:r/>
    </w:p>
    <w:p>
      <w:pPr>
        <w:pStyle w:val="978"/>
      </w:pPr>
      <w:r/>
      <w:r/>
    </w:p>
    <w:p>
      <w:pPr>
        <w:pStyle w:val="978"/>
      </w:pPr>
      <w:r/>
      <w:r/>
    </w:p>
    <w:p>
      <w:pPr>
        <w:pStyle w:val="978"/>
      </w:pPr>
      <w:r/>
      <w:r/>
    </w:p>
    <w:p>
      <w:pPr>
        <w:pStyle w:val="978"/>
      </w:pPr>
      <w:r/>
      <w:r/>
    </w:p>
    <w:p>
      <w:pPr>
        <w:pStyle w:val="978"/>
      </w:pPr>
      <w:r/>
      <w:r/>
    </w:p>
    <w:p>
      <w:pPr>
        <w:pStyle w:val="978"/>
      </w:pPr>
      <w:r/>
      <w:r/>
    </w:p>
    <w:p>
      <w:pPr>
        <w:pStyle w:val="978"/>
      </w:pPr>
      <w:r/>
      <w:r/>
    </w:p>
    <w:p>
      <w:pPr>
        <w:pStyle w:val="978"/>
      </w:pPr>
      <w:r/>
      <w:r/>
    </w:p>
    <w:p>
      <w:pPr>
        <w:pStyle w:val="978"/>
      </w:pPr>
      <w:r/>
      <w:r/>
    </w:p>
    <w:p>
      <w:pPr>
        <w:pStyle w:val="978"/>
      </w:pPr>
      <w:r/>
      <w:r/>
    </w:p>
    <w:p>
      <w:pPr>
        <w:pStyle w:val="978"/>
      </w:pPr>
      <w:r/>
      <w:r/>
    </w:p>
    <w:p>
      <w:pPr>
        <w:pStyle w:val="978"/>
      </w:pPr>
      <w:r/>
      <w:r/>
    </w:p>
    <w:p>
      <w:pPr>
        <w:pStyle w:val="978"/>
      </w:pPr>
      <w:r/>
      <w:r/>
    </w:p>
    <w:p>
      <w:pPr>
        <w:pStyle w:val="978"/>
      </w:pPr>
      <w:r/>
      <w:r/>
    </w:p>
    <w:p>
      <w:pPr>
        <w:pStyle w:val="978"/>
      </w:pPr>
      <w:r/>
      <w:r/>
    </w:p>
    <w:p>
      <w:pPr>
        <w:pStyle w:val="978"/>
      </w:pPr>
      <w:r/>
      <w:r/>
    </w:p>
    <w:p>
      <w:pPr>
        <w:pStyle w:val="978"/>
      </w:pPr>
      <w:r/>
      <w:r/>
    </w:p>
    <w:p>
      <w:pPr>
        <w:pStyle w:val="978"/>
      </w:pPr>
      <w:r/>
      <w:r/>
    </w:p>
    <w:p>
      <w:pPr>
        <w:pStyle w:val="978"/>
      </w:pPr>
      <w:r/>
      <w:r/>
    </w:p>
    <w:p>
      <w:pPr>
        <w:pStyle w:val="978"/>
      </w:pPr>
      <w:r/>
      <w:r/>
    </w:p>
    <w:p>
      <w:pPr>
        <w:pStyle w:val="978"/>
      </w:pPr>
      <w:r/>
      <w:r/>
    </w:p>
    <w:p>
      <w:pPr>
        <w:pStyle w:val="978"/>
      </w:pPr>
      <w:r/>
      <w:r/>
    </w:p>
    <w:p>
      <w:pPr>
        <w:pStyle w:val="978"/>
      </w:pPr>
      <w:r/>
      <w:r/>
    </w:p>
    <w:p>
      <w:pPr>
        <w:pStyle w:val="978"/>
      </w:pPr>
      <w:r/>
      <w:r/>
    </w:p>
    <w:p>
      <w:pPr>
        <w:pStyle w:val="978"/>
      </w:pPr>
      <w:r/>
      <w:r/>
    </w:p>
    <w:p>
      <w:pPr>
        <w:pStyle w:val="978"/>
      </w:pPr>
      <w:r/>
      <w:r/>
    </w:p>
    <w:p>
      <w:pPr>
        <w:pStyle w:val="978"/>
      </w:pPr>
      <w:r/>
      <w:r/>
    </w:p>
    <w:p>
      <w:pPr>
        <w:pStyle w:val="978"/>
      </w:pPr>
      <w:r/>
      <w:r/>
    </w:p>
    <w:p>
      <w:pPr>
        <w:pStyle w:val="978"/>
      </w:pPr>
      <w:r/>
      <w:r/>
    </w:p>
    <w:p>
      <w:pPr>
        <w:pStyle w:val="978"/>
      </w:pPr>
      <w:r/>
      <w:r/>
    </w:p>
    <w:p>
      <w:pPr>
        <w:pStyle w:val="978"/>
      </w:pPr>
      <w:r/>
      <w:r/>
    </w:p>
    <w:p>
      <w:pPr>
        <w:pStyle w:val="978"/>
      </w:pPr>
      <w:r/>
      <w:r/>
    </w:p>
    <w:p>
      <w:pPr>
        <w:pStyle w:val="978"/>
      </w:pPr>
      <w:r/>
      <w:r/>
    </w:p>
    <w:p>
      <w:pPr>
        <w:pStyle w:val="978"/>
        <w:rPr>
          <w:b/>
        </w:rPr>
      </w:pPr>
      <w:r>
        <w:t xml:space="preserve">                                         </w:t>
      </w:r>
      <w:r/>
    </w:p>
    <w:sdt>
      <w:sdtPr>
        <w15:appearance w15:val="boundingBox"/>
        <w:id w:val="1167216236"/>
        <w:docPartObj>
          <w:docPartGallery w:val="Table of Contents"/>
          <w:docPartUnique w:val="true"/>
        </w:docPartObj>
        <w:rPr>
          <w:rFonts w:ascii="Times New Roman" w:hAnsi="Times New Roman" w:cs="Times New Roman" w:eastAsia="Times New Roman"/>
          <w:b w:val="false"/>
          <w:bCs w:val="false"/>
          <w:color w:val="auto"/>
          <w:sz w:val="22"/>
          <w:szCs w:val="22"/>
          <w:lang w:eastAsia="en-US"/>
        </w:rPr>
      </w:sdtPr>
      <w:sdtContent>
        <w:p>
          <w:pPr>
            <w:pStyle w:val="985"/>
          </w:pPr>
          <w:r>
            <w:t xml:space="preserve">Оглавление</w:t>
          </w:r>
          <w:r/>
        </w:p>
        <w:p>
          <w:pPr>
            <w:pStyle w:val="986"/>
            <w:tabs>
              <w:tab w:val="right" w:pos="9632" w:leader="dot"/>
            </w:tabs>
            <w:rPr>
              <w:rFonts w:eastAsiaTheme="minorEastAsia" w:cstheme="minorBidi"/>
              <w:b w:val="false"/>
              <w:bCs w:val="false"/>
              <w:sz w:val="22"/>
              <w:szCs w:val="22"/>
              <w:lang w:eastAsia="ru-RU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tooltip="#_Toc131069035" w:anchor="_Toc131069035" w:history="1">
            <w:r>
              <w:rPr>
                <w:rStyle w:val="987"/>
              </w:rPr>
              <w:t xml:space="preserve">ПОЛОЖЕНИЕ О НАСТАВНИЧЕСТВЕ В</w:t>
            </w:r>
            <w:r>
              <w:rPr>
                <w:rStyle w:val="987"/>
              </w:rPr>
              <w:t xml:space="preserve"> МБОУ « КУРАЛОВСКАЯ СОШ» ВЕРХНЕУСЛОНСКОГО  МУНИЦИПАЛЬНОГО РАЙОНА РЕСПУБЛИКИ ТАТАРСТАН в 2023 -2026 гг.</w:t>
            </w:r>
            <w:r>
              <w:tab/>
            </w:r>
            <w:r>
              <w:fldChar w:fldCharType="begin"/>
            </w:r>
            <w:r>
              <w:instrText xml:space="preserve"> PAGEREF _Toc131069035 \h </w:instrText>
            </w:r>
            <w:r>
              <w:fldChar w:fldCharType="separate"/>
            </w:r>
            <w:r>
              <w:t xml:space="preserve">2</w:t>
            </w:r>
            <w:r>
              <w:fldChar w:fldCharType="end"/>
            </w:r>
          </w:hyperlink>
          <w:r/>
          <w:r/>
        </w:p>
        <w:p>
          <w:pPr>
            <w:pStyle w:val="988"/>
            <w:tabs>
              <w:tab w:val="left" w:pos="660" w:leader="none"/>
              <w:tab w:val="right" w:pos="9632" w:leader="dot"/>
            </w:tabs>
            <w:rPr>
              <w:rFonts w:eastAsiaTheme="minorEastAsia" w:cstheme="minorBidi"/>
              <w:i w:val="false"/>
              <w:iCs w:val="false"/>
              <w:sz w:val="22"/>
              <w:szCs w:val="22"/>
              <w:lang w:eastAsia="ru-RU"/>
            </w:rPr>
          </w:pPr>
          <w:r/>
          <w:hyperlink w:tooltip="#_Toc131069036" w:anchor="_Toc131069036" w:history="1">
            <w:r>
              <w:rPr>
                <w:rStyle w:val="987"/>
                <w:b/>
                <w:bCs/>
              </w:rPr>
              <w:t xml:space="preserve">1.</w:t>
            </w:r>
            <w:r>
              <w:rPr>
                <w:rFonts w:eastAsiaTheme="minorEastAsia" w:cstheme="minorBidi"/>
                <w:i w:val="false"/>
                <w:iCs w:val="false"/>
                <w:sz w:val="22"/>
                <w:szCs w:val="22"/>
                <w:lang w:eastAsia="ru-RU"/>
              </w:rPr>
              <w:tab/>
            </w:r>
            <w:r>
              <w:rPr>
                <w:rStyle w:val="987"/>
                <w:rFonts w:eastAsiaTheme="minorEastAsia" w:cstheme="minorBidi"/>
                <w:b/>
              </w:rPr>
              <w:t xml:space="preserve">Общие</w:t>
            </w:r>
            <w:r>
              <w:rPr>
                <w:rStyle w:val="987"/>
                <w:rFonts w:eastAsiaTheme="minorEastAsia" w:cstheme="minorBidi"/>
                <w:b/>
                <w:spacing w:val="-2"/>
              </w:rPr>
              <w:t xml:space="preserve"> </w:t>
            </w:r>
            <w:r>
              <w:rPr>
                <w:rStyle w:val="987"/>
                <w:rFonts w:eastAsiaTheme="minorEastAsia" w:cstheme="minorBidi"/>
                <w:b/>
              </w:rPr>
              <w:t xml:space="preserve">положения</w:t>
            </w:r>
            <w:r>
              <w:rPr>
                <w:rFonts w:eastAsiaTheme="minorEastAsia" w:cstheme="minorBidi"/>
              </w:rPr>
              <w:tab/>
            </w:r>
            <w:r>
              <w:rPr>
                <w:rFonts w:eastAsiaTheme="minorEastAsia" w:cstheme="minorBidi"/>
              </w:rPr>
              <w:fldChar w:fldCharType="begin"/>
            </w:r>
            <w:r>
              <w:rPr>
                <w:rFonts w:eastAsiaTheme="minorEastAsia" w:cstheme="minorBidi"/>
              </w:rPr>
              <w:instrText xml:space="preserve"> PAGEREF _Toc131069036 \h </w:instrText>
            </w:r>
            <w:r>
              <w:rPr>
                <w:rFonts w:eastAsiaTheme="minorEastAsia" w:cstheme="minorBidi"/>
              </w:rPr>
            </w:r>
            <w:r>
              <w:rPr>
                <w:rFonts w:eastAsiaTheme="minorEastAsia" w:cstheme="minorBidi"/>
              </w:rPr>
              <w:fldChar w:fldCharType="separate"/>
            </w:r>
            <w:r>
              <w:rPr>
                <w:rFonts w:eastAsiaTheme="minorEastAsia" w:cstheme="minorBidi"/>
              </w:rPr>
              <w:t xml:space="preserve">2</w:t>
            </w:r>
            <w:r>
              <w:rPr>
                <w:rFonts w:eastAsiaTheme="minorEastAsia" w:cstheme="minorBidi"/>
              </w:rPr>
              <w:fldChar w:fldCharType="end"/>
            </w:r>
          </w:hyperlink>
          <w:r>
            <w:rPr>
              <w:rFonts w:eastAsiaTheme="minorEastAsia" w:cstheme="minorBidi"/>
            </w:rPr>
          </w:r>
          <w:r>
            <w:rPr>
              <w:rFonts w:eastAsiaTheme="minorEastAsia" w:cstheme="minorBidi"/>
            </w:rPr>
          </w:r>
        </w:p>
        <w:p>
          <w:pPr>
            <w:pStyle w:val="988"/>
            <w:tabs>
              <w:tab w:val="left" w:pos="660" w:leader="none"/>
              <w:tab w:val="right" w:pos="9632" w:leader="dot"/>
            </w:tabs>
            <w:rPr>
              <w:rFonts w:eastAsiaTheme="minorEastAsia" w:cstheme="minorBidi"/>
              <w:i w:val="false"/>
              <w:iCs w:val="false"/>
              <w:sz w:val="22"/>
              <w:szCs w:val="22"/>
              <w:lang w:eastAsia="ru-RU"/>
            </w:rPr>
          </w:pPr>
          <w:r>
            <w:rPr>
              <w:rFonts w:eastAsiaTheme="minorEastAsia" w:cstheme="minorBidi"/>
            </w:rPr>
          </w:r>
          <w:hyperlink w:tooltip="#_Toc131069037" w:anchor="_Toc131069037" w:history="1">
            <w:r>
              <w:rPr>
                <w:rStyle w:val="987"/>
                <w:rFonts w:eastAsiaTheme="minorEastAsia" w:cstheme="minorBidi"/>
                <w:b/>
                <w:bCs/>
              </w:rPr>
              <w:t xml:space="preserve">2.</w:t>
            </w:r>
            <w:r>
              <w:rPr>
                <w:rFonts w:eastAsiaTheme="minorEastAsia" w:cstheme="minorBidi"/>
                <w:i w:val="false"/>
                <w:iCs w:val="false"/>
                <w:sz w:val="22"/>
                <w:szCs w:val="22"/>
                <w:lang w:eastAsia="ru-RU"/>
              </w:rPr>
              <w:tab/>
            </w:r>
            <w:r>
              <w:rPr>
                <w:rStyle w:val="987"/>
                <w:rFonts w:eastAsiaTheme="minorEastAsia" w:cstheme="minorBidi"/>
                <w:b/>
              </w:rPr>
              <w:t xml:space="preserve">Основные понятия и</w:t>
            </w:r>
            <w:r>
              <w:rPr>
                <w:rStyle w:val="987"/>
                <w:rFonts w:eastAsiaTheme="minorEastAsia" w:cstheme="minorBidi"/>
                <w:b/>
                <w:spacing w:val="11"/>
              </w:rPr>
              <w:t xml:space="preserve"> </w:t>
            </w:r>
            <w:r>
              <w:rPr>
                <w:rStyle w:val="987"/>
                <w:rFonts w:eastAsiaTheme="minorEastAsia" w:cstheme="minorBidi"/>
                <w:b/>
              </w:rPr>
              <w:t xml:space="preserve">термины</w:t>
            </w:r>
            <w:r>
              <w:rPr>
                <w:rFonts w:eastAsiaTheme="minorEastAsia" w:cstheme="minorBidi"/>
              </w:rPr>
              <w:tab/>
            </w:r>
            <w:r>
              <w:rPr>
                <w:rFonts w:eastAsiaTheme="minorEastAsia" w:cstheme="minorBidi"/>
              </w:rPr>
              <w:fldChar w:fldCharType="begin"/>
            </w:r>
            <w:r>
              <w:rPr>
                <w:rFonts w:eastAsiaTheme="minorEastAsia" w:cstheme="minorBidi"/>
              </w:rPr>
              <w:instrText xml:space="preserve"> PAGEREF _Toc131069037 \h </w:instrText>
            </w:r>
            <w:r>
              <w:rPr>
                <w:rFonts w:eastAsiaTheme="minorEastAsia" w:cstheme="minorBidi"/>
              </w:rPr>
            </w:r>
            <w:r>
              <w:rPr>
                <w:rFonts w:eastAsiaTheme="minorEastAsia" w:cstheme="minorBidi"/>
              </w:rPr>
              <w:fldChar w:fldCharType="separate"/>
            </w:r>
            <w:r>
              <w:rPr>
                <w:rFonts w:eastAsiaTheme="minorEastAsia" w:cstheme="minorBidi"/>
              </w:rPr>
              <w:t xml:space="preserve">2</w:t>
            </w:r>
            <w:r>
              <w:rPr>
                <w:rFonts w:eastAsiaTheme="minorEastAsia" w:cstheme="minorBidi"/>
              </w:rPr>
              <w:fldChar w:fldCharType="end"/>
            </w:r>
          </w:hyperlink>
          <w:r>
            <w:rPr>
              <w:rFonts w:eastAsiaTheme="minorEastAsia" w:cstheme="minorBidi"/>
            </w:rPr>
          </w:r>
          <w:r>
            <w:rPr>
              <w:rFonts w:eastAsiaTheme="minorEastAsia" w:cstheme="minorBidi"/>
            </w:rPr>
          </w:r>
        </w:p>
        <w:p>
          <w:pPr>
            <w:pStyle w:val="988"/>
            <w:tabs>
              <w:tab w:val="left" w:pos="660" w:leader="none"/>
              <w:tab w:val="right" w:pos="9632" w:leader="dot"/>
            </w:tabs>
            <w:rPr>
              <w:rFonts w:eastAsiaTheme="minorEastAsia" w:cstheme="minorBidi"/>
              <w:i w:val="false"/>
              <w:iCs w:val="false"/>
              <w:sz w:val="22"/>
              <w:szCs w:val="22"/>
              <w:lang w:eastAsia="ru-RU"/>
            </w:rPr>
          </w:pPr>
          <w:r>
            <w:rPr>
              <w:rFonts w:eastAsiaTheme="minorEastAsia" w:cstheme="minorBidi"/>
            </w:rPr>
          </w:r>
          <w:hyperlink w:tooltip="#_Toc131069038" w:anchor="_Toc131069038" w:history="1">
            <w:r>
              <w:rPr>
                <w:rStyle w:val="987"/>
                <w:rFonts w:eastAsiaTheme="minorEastAsia" w:cstheme="minorBidi"/>
                <w:b/>
                <w:bCs/>
              </w:rPr>
              <w:t xml:space="preserve">3.</w:t>
            </w:r>
            <w:r>
              <w:rPr>
                <w:rFonts w:eastAsiaTheme="minorEastAsia" w:cstheme="minorBidi"/>
                <w:i w:val="false"/>
                <w:iCs w:val="false"/>
                <w:sz w:val="22"/>
                <w:szCs w:val="22"/>
                <w:lang w:eastAsia="ru-RU"/>
              </w:rPr>
              <w:tab/>
            </w:r>
            <w:r>
              <w:rPr>
                <w:rStyle w:val="987"/>
                <w:rFonts w:eastAsiaTheme="minorEastAsia" w:cstheme="minorBidi"/>
                <w:b/>
              </w:rPr>
              <w:t xml:space="preserve">Цели и задачи</w:t>
            </w:r>
            <w:r>
              <w:rPr>
                <w:rStyle w:val="987"/>
                <w:rFonts w:eastAsiaTheme="minorEastAsia" w:cstheme="minorBidi"/>
                <w:b/>
                <w:spacing w:val="-1"/>
              </w:rPr>
              <w:t xml:space="preserve"> </w:t>
            </w:r>
            <w:r>
              <w:rPr>
                <w:rStyle w:val="987"/>
                <w:rFonts w:eastAsiaTheme="minorEastAsia" w:cstheme="minorBidi"/>
                <w:b/>
              </w:rPr>
              <w:t xml:space="preserve">наставничества</w:t>
            </w:r>
            <w:r>
              <w:rPr>
                <w:rFonts w:eastAsiaTheme="minorEastAsia" w:cstheme="minorBidi"/>
              </w:rPr>
              <w:tab/>
            </w:r>
            <w:r>
              <w:rPr>
                <w:rFonts w:eastAsiaTheme="minorEastAsia" w:cstheme="minorBidi"/>
              </w:rPr>
              <w:fldChar w:fldCharType="begin"/>
            </w:r>
            <w:r>
              <w:rPr>
                <w:rFonts w:eastAsiaTheme="minorEastAsia" w:cstheme="minorBidi"/>
              </w:rPr>
              <w:instrText xml:space="preserve"> PAGEREF _Toc131069038 \h </w:instrText>
            </w:r>
            <w:r>
              <w:rPr>
                <w:rFonts w:eastAsiaTheme="minorEastAsia" w:cstheme="minorBidi"/>
              </w:rPr>
            </w:r>
            <w:r>
              <w:rPr>
                <w:rFonts w:eastAsiaTheme="minorEastAsia" w:cstheme="minorBidi"/>
              </w:rPr>
              <w:fldChar w:fldCharType="separate"/>
            </w:r>
            <w:r>
              <w:rPr>
                <w:rFonts w:eastAsiaTheme="minorEastAsia" w:cstheme="minorBidi"/>
              </w:rPr>
              <w:t xml:space="preserve">3</w:t>
            </w:r>
            <w:r>
              <w:rPr>
                <w:rFonts w:eastAsiaTheme="minorEastAsia" w:cstheme="minorBidi"/>
              </w:rPr>
              <w:fldChar w:fldCharType="end"/>
            </w:r>
          </w:hyperlink>
          <w:r>
            <w:rPr>
              <w:rFonts w:eastAsiaTheme="minorEastAsia" w:cstheme="minorBidi"/>
            </w:rPr>
          </w:r>
          <w:r>
            <w:rPr>
              <w:rFonts w:eastAsiaTheme="minorEastAsia" w:cstheme="minorBidi"/>
            </w:rPr>
          </w:r>
        </w:p>
        <w:p>
          <w:pPr>
            <w:pStyle w:val="988"/>
            <w:tabs>
              <w:tab w:val="left" w:pos="660" w:leader="none"/>
              <w:tab w:val="right" w:pos="9632" w:leader="dot"/>
            </w:tabs>
            <w:rPr>
              <w:rFonts w:eastAsiaTheme="minorEastAsia" w:cstheme="minorBidi"/>
              <w:i w:val="false"/>
              <w:iCs w:val="false"/>
              <w:sz w:val="22"/>
              <w:szCs w:val="22"/>
              <w:lang w:eastAsia="ru-RU"/>
            </w:rPr>
          </w:pPr>
          <w:r>
            <w:rPr>
              <w:rFonts w:eastAsiaTheme="minorEastAsia" w:cstheme="minorBidi"/>
            </w:rPr>
          </w:r>
          <w:hyperlink w:tooltip="#_Toc131069039" w:anchor="_Toc131069039" w:history="1">
            <w:r>
              <w:rPr>
                <w:rStyle w:val="987"/>
                <w:rFonts w:eastAsiaTheme="minorEastAsia" w:cstheme="minorBidi"/>
                <w:b/>
                <w:bCs/>
              </w:rPr>
              <w:t xml:space="preserve">4.</w:t>
            </w:r>
            <w:r>
              <w:rPr>
                <w:rFonts w:eastAsiaTheme="minorEastAsia" w:cstheme="minorBidi"/>
                <w:i w:val="false"/>
                <w:iCs w:val="false"/>
                <w:sz w:val="22"/>
                <w:szCs w:val="22"/>
                <w:lang w:eastAsia="ru-RU"/>
              </w:rPr>
              <w:tab/>
            </w:r>
            <w:r>
              <w:rPr>
                <w:rStyle w:val="987"/>
                <w:rFonts w:eastAsiaTheme="minorEastAsia" w:cstheme="minorBidi"/>
                <w:b/>
              </w:rPr>
              <w:t xml:space="preserve">Организационные основы</w:t>
            </w:r>
            <w:r>
              <w:rPr>
                <w:rStyle w:val="987"/>
                <w:rFonts w:eastAsiaTheme="minorEastAsia" w:cstheme="minorBidi"/>
                <w:b/>
                <w:spacing w:val="-1"/>
              </w:rPr>
              <w:t xml:space="preserve"> </w:t>
            </w:r>
            <w:r>
              <w:rPr>
                <w:rStyle w:val="987"/>
                <w:rFonts w:eastAsiaTheme="minorEastAsia" w:cstheme="minorBidi"/>
                <w:b/>
              </w:rPr>
              <w:t xml:space="preserve">наставничества</w:t>
            </w:r>
            <w:r>
              <w:rPr>
                <w:rFonts w:eastAsiaTheme="minorEastAsia" w:cstheme="minorBidi"/>
              </w:rPr>
              <w:tab/>
            </w:r>
            <w:r>
              <w:rPr>
                <w:rFonts w:eastAsiaTheme="minorEastAsia" w:cstheme="minorBidi"/>
              </w:rPr>
              <w:fldChar w:fldCharType="begin"/>
            </w:r>
            <w:r>
              <w:rPr>
                <w:rFonts w:eastAsiaTheme="minorEastAsia" w:cstheme="minorBidi"/>
              </w:rPr>
              <w:instrText xml:space="preserve"> PAGEREF _Toc131069039 \h </w:instrText>
            </w:r>
            <w:r>
              <w:rPr>
                <w:rFonts w:eastAsiaTheme="minorEastAsia" w:cstheme="minorBidi"/>
              </w:rPr>
            </w:r>
            <w:r>
              <w:rPr>
                <w:rFonts w:eastAsiaTheme="minorEastAsia" w:cstheme="minorBidi"/>
              </w:rPr>
              <w:fldChar w:fldCharType="separate"/>
            </w:r>
            <w:r>
              <w:rPr>
                <w:rFonts w:eastAsiaTheme="minorEastAsia" w:cstheme="minorBidi"/>
              </w:rPr>
              <w:t xml:space="preserve">3</w:t>
            </w:r>
            <w:r>
              <w:rPr>
                <w:rFonts w:eastAsiaTheme="minorEastAsia" w:cstheme="minorBidi"/>
              </w:rPr>
              <w:fldChar w:fldCharType="end"/>
            </w:r>
          </w:hyperlink>
          <w:r>
            <w:rPr>
              <w:rFonts w:eastAsiaTheme="minorEastAsia" w:cstheme="minorBidi"/>
            </w:rPr>
          </w:r>
          <w:r>
            <w:rPr>
              <w:rFonts w:eastAsiaTheme="minorEastAsia" w:cstheme="minorBidi"/>
            </w:rPr>
          </w:r>
        </w:p>
        <w:p>
          <w:pPr>
            <w:pStyle w:val="988"/>
            <w:tabs>
              <w:tab w:val="left" w:pos="660" w:leader="none"/>
              <w:tab w:val="right" w:pos="9632" w:leader="dot"/>
            </w:tabs>
            <w:rPr>
              <w:rFonts w:eastAsiaTheme="minorEastAsia" w:cstheme="minorBidi"/>
              <w:i w:val="false"/>
              <w:iCs w:val="false"/>
              <w:sz w:val="22"/>
              <w:szCs w:val="22"/>
              <w:lang w:eastAsia="ru-RU"/>
            </w:rPr>
          </w:pPr>
          <w:r>
            <w:rPr>
              <w:rFonts w:eastAsiaTheme="minorEastAsia" w:cstheme="minorBidi"/>
            </w:rPr>
          </w:r>
          <w:hyperlink w:tooltip="#_Toc131069040" w:anchor="_Toc131069040" w:history="1">
            <w:r>
              <w:rPr>
                <w:rStyle w:val="987"/>
                <w:rFonts w:eastAsiaTheme="minorEastAsia" w:cstheme="minorBidi"/>
                <w:b/>
                <w:bCs/>
              </w:rPr>
              <w:t xml:space="preserve">5.</w:t>
            </w:r>
            <w:r>
              <w:rPr>
                <w:rFonts w:eastAsiaTheme="minorEastAsia" w:cstheme="minorBidi"/>
                <w:i w:val="false"/>
                <w:iCs w:val="false"/>
                <w:sz w:val="22"/>
                <w:szCs w:val="22"/>
                <w:lang w:eastAsia="ru-RU"/>
              </w:rPr>
              <w:tab/>
            </w:r>
            <w:r>
              <w:rPr>
                <w:rStyle w:val="987"/>
                <w:rFonts w:eastAsiaTheme="minorEastAsia" w:cstheme="minorBidi"/>
                <w:b/>
              </w:rPr>
              <w:t xml:space="preserve">Реализация целевой модели</w:t>
            </w:r>
            <w:r>
              <w:rPr>
                <w:rStyle w:val="987"/>
                <w:rFonts w:eastAsiaTheme="minorEastAsia" w:cstheme="minorBidi"/>
                <w:b/>
                <w:spacing w:val="-3"/>
              </w:rPr>
              <w:t xml:space="preserve"> </w:t>
            </w:r>
            <w:r>
              <w:rPr>
                <w:rStyle w:val="987"/>
                <w:rFonts w:eastAsiaTheme="minorEastAsia" w:cstheme="minorBidi"/>
                <w:b/>
              </w:rPr>
              <w:t xml:space="preserve">наставничества.</w:t>
            </w:r>
            <w:r>
              <w:rPr>
                <w:rFonts w:eastAsiaTheme="minorEastAsia" w:cstheme="minorBidi"/>
              </w:rPr>
              <w:tab/>
            </w:r>
            <w:r>
              <w:rPr>
                <w:rFonts w:eastAsiaTheme="minorEastAsia" w:cstheme="minorBidi"/>
              </w:rPr>
              <w:fldChar w:fldCharType="begin"/>
            </w:r>
            <w:r>
              <w:rPr>
                <w:rFonts w:eastAsiaTheme="minorEastAsia" w:cstheme="minorBidi"/>
              </w:rPr>
              <w:instrText xml:space="preserve"> PAGEREF _Toc131069040 \h </w:instrText>
            </w:r>
            <w:r>
              <w:rPr>
                <w:rFonts w:eastAsiaTheme="minorEastAsia" w:cstheme="minorBidi"/>
              </w:rPr>
            </w:r>
            <w:r>
              <w:rPr>
                <w:rFonts w:eastAsiaTheme="minorEastAsia" w:cstheme="minorBidi"/>
              </w:rPr>
              <w:fldChar w:fldCharType="separate"/>
            </w:r>
            <w:r>
              <w:rPr>
                <w:rFonts w:eastAsiaTheme="minorEastAsia" w:cstheme="minorBidi"/>
              </w:rPr>
              <w:t xml:space="preserve">4</w:t>
            </w:r>
            <w:r>
              <w:rPr>
                <w:rFonts w:eastAsiaTheme="minorEastAsia" w:cstheme="minorBidi"/>
              </w:rPr>
              <w:fldChar w:fldCharType="end"/>
            </w:r>
          </w:hyperlink>
          <w:r>
            <w:rPr>
              <w:rFonts w:eastAsiaTheme="minorEastAsia" w:cstheme="minorBidi"/>
            </w:rPr>
          </w:r>
          <w:r>
            <w:rPr>
              <w:rFonts w:eastAsiaTheme="minorEastAsia" w:cstheme="minorBidi"/>
            </w:rPr>
          </w:r>
        </w:p>
        <w:p>
          <w:pPr>
            <w:pStyle w:val="988"/>
            <w:tabs>
              <w:tab w:val="left" w:pos="660" w:leader="none"/>
              <w:tab w:val="right" w:pos="9632" w:leader="dot"/>
            </w:tabs>
            <w:rPr>
              <w:rFonts w:eastAsiaTheme="minorEastAsia" w:cstheme="minorBidi"/>
              <w:i w:val="false"/>
              <w:iCs w:val="false"/>
              <w:sz w:val="22"/>
              <w:szCs w:val="22"/>
              <w:lang w:eastAsia="ru-RU"/>
            </w:rPr>
          </w:pPr>
          <w:r>
            <w:rPr>
              <w:rFonts w:eastAsiaTheme="minorEastAsia" w:cstheme="minorBidi"/>
            </w:rPr>
          </w:r>
          <w:hyperlink w:tooltip="#_Toc131069041" w:anchor="_Toc131069041" w:history="1">
            <w:r>
              <w:rPr>
                <w:rStyle w:val="987"/>
                <w:rFonts w:eastAsiaTheme="minorEastAsia" w:cstheme="minorBidi"/>
                <w:b/>
                <w:bCs/>
              </w:rPr>
              <w:t xml:space="preserve">6.</w:t>
            </w:r>
            <w:r>
              <w:rPr>
                <w:rFonts w:eastAsiaTheme="minorEastAsia" w:cstheme="minorBidi"/>
                <w:i w:val="false"/>
                <w:iCs w:val="false"/>
                <w:sz w:val="22"/>
                <w:szCs w:val="22"/>
                <w:lang w:eastAsia="ru-RU"/>
              </w:rPr>
              <w:tab/>
            </w:r>
            <w:r>
              <w:rPr>
                <w:rStyle w:val="987"/>
                <w:rFonts w:eastAsiaTheme="minorEastAsia" w:cstheme="minorBidi"/>
                <w:b/>
              </w:rPr>
              <w:t xml:space="preserve">Мониторинг и оценка результатов реализации программы</w:t>
            </w:r>
            <w:r>
              <w:rPr>
                <w:rStyle w:val="987"/>
                <w:rFonts w:eastAsiaTheme="minorEastAsia" w:cstheme="minorBidi"/>
                <w:b/>
                <w:spacing w:val="40"/>
              </w:rPr>
              <w:t xml:space="preserve"> </w:t>
            </w:r>
            <w:r>
              <w:rPr>
                <w:rStyle w:val="987"/>
                <w:rFonts w:eastAsiaTheme="minorEastAsia" w:cstheme="minorBidi"/>
                <w:b/>
              </w:rPr>
              <w:t xml:space="preserve">наставничества.</w:t>
            </w:r>
            <w:r>
              <w:rPr>
                <w:rFonts w:eastAsiaTheme="minorEastAsia" w:cstheme="minorBidi"/>
              </w:rPr>
              <w:tab/>
            </w:r>
            <w:r>
              <w:rPr>
                <w:rFonts w:eastAsiaTheme="minorEastAsia" w:cstheme="minorBidi"/>
              </w:rPr>
              <w:fldChar w:fldCharType="begin"/>
            </w:r>
            <w:r>
              <w:rPr>
                <w:rFonts w:eastAsiaTheme="minorEastAsia" w:cstheme="minorBidi"/>
              </w:rPr>
              <w:instrText xml:space="preserve"> PAGEREF _Toc131069041 \h </w:instrText>
            </w:r>
            <w:r>
              <w:rPr>
                <w:rFonts w:eastAsiaTheme="minorEastAsia" w:cstheme="minorBidi"/>
              </w:rPr>
            </w:r>
            <w:r>
              <w:rPr>
                <w:rFonts w:eastAsiaTheme="minorEastAsia" w:cstheme="minorBidi"/>
              </w:rPr>
              <w:fldChar w:fldCharType="separate"/>
            </w:r>
            <w:r>
              <w:rPr>
                <w:rFonts w:eastAsiaTheme="minorEastAsia" w:cstheme="minorBidi"/>
              </w:rPr>
              <w:t xml:space="preserve">4</w:t>
            </w:r>
            <w:r>
              <w:rPr>
                <w:rFonts w:eastAsiaTheme="minorEastAsia" w:cstheme="minorBidi"/>
              </w:rPr>
              <w:fldChar w:fldCharType="end"/>
            </w:r>
          </w:hyperlink>
          <w:r>
            <w:rPr>
              <w:rFonts w:eastAsiaTheme="minorEastAsia" w:cstheme="minorBidi"/>
            </w:rPr>
          </w:r>
          <w:r>
            <w:rPr>
              <w:rFonts w:eastAsiaTheme="minorEastAsia" w:cstheme="minorBidi"/>
            </w:rPr>
          </w:r>
        </w:p>
        <w:p>
          <w:pPr>
            <w:pStyle w:val="988"/>
            <w:tabs>
              <w:tab w:val="left" w:pos="660" w:leader="none"/>
              <w:tab w:val="right" w:pos="9632" w:leader="dot"/>
            </w:tabs>
            <w:rPr>
              <w:rFonts w:eastAsiaTheme="minorEastAsia" w:cstheme="minorBidi"/>
              <w:i w:val="false"/>
              <w:iCs w:val="false"/>
              <w:sz w:val="22"/>
              <w:szCs w:val="22"/>
              <w:lang w:eastAsia="ru-RU"/>
            </w:rPr>
          </w:pPr>
          <w:r>
            <w:rPr>
              <w:rFonts w:eastAsiaTheme="minorEastAsia" w:cstheme="minorBidi"/>
            </w:rPr>
          </w:r>
          <w:hyperlink w:tooltip="#_Toc131069042" w:anchor="_Toc131069042" w:history="1">
            <w:r>
              <w:rPr>
                <w:rStyle w:val="987"/>
                <w:rFonts w:eastAsiaTheme="minorEastAsia" w:cstheme="minorBidi"/>
                <w:b/>
                <w:bCs/>
              </w:rPr>
              <w:t xml:space="preserve">7.</w:t>
            </w:r>
            <w:r>
              <w:rPr>
                <w:rFonts w:eastAsiaTheme="minorEastAsia" w:cstheme="minorBidi"/>
                <w:i w:val="false"/>
                <w:iCs w:val="false"/>
                <w:sz w:val="22"/>
                <w:szCs w:val="22"/>
                <w:lang w:eastAsia="ru-RU"/>
              </w:rPr>
              <w:tab/>
            </w:r>
            <w:r>
              <w:rPr>
                <w:rStyle w:val="987"/>
                <w:rFonts w:eastAsiaTheme="minorEastAsia" w:cstheme="minorBidi"/>
                <w:b/>
              </w:rPr>
              <w:t xml:space="preserve">Обязанности наставника.</w:t>
            </w:r>
            <w:r>
              <w:rPr>
                <w:rFonts w:eastAsiaTheme="minorEastAsia" w:cstheme="minorBidi"/>
              </w:rPr>
              <w:tab/>
            </w:r>
            <w:r>
              <w:rPr>
                <w:rFonts w:eastAsiaTheme="minorEastAsia" w:cstheme="minorBidi"/>
              </w:rPr>
              <w:fldChar w:fldCharType="begin"/>
            </w:r>
            <w:r>
              <w:rPr>
                <w:rFonts w:eastAsiaTheme="minorEastAsia" w:cstheme="minorBidi"/>
              </w:rPr>
              <w:instrText xml:space="preserve"> PAGEREF _Toc131069042 \h </w:instrText>
            </w:r>
            <w:r>
              <w:rPr>
                <w:rFonts w:eastAsiaTheme="minorEastAsia" w:cstheme="minorBidi"/>
              </w:rPr>
            </w:r>
            <w:r>
              <w:rPr>
                <w:rFonts w:eastAsiaTheme="minorEastAsia" w:cstheme="minorBidi"/>
              </w:rPr>
              <w:fldChar w:fldCharType="separate"/>
            </w:r>
            <w:r>
              <w:rPr>
                <w:rFonts w:eastAsiaTheme="minorEastAsia" w:cstheme="minorBidi"/>
              </w:rPr>
              <w:t xml:space="preserve">5</w:t>
            </w:r>
            <w:r>
              <w:rPr>
                <w:rFonts w:eastAsiaTheme="minorEastAsia" w:cstheme="minorBidi"/>
              </w:rPr>
              <w:fldChar w:fldCharType="end"/>
            </w:r>
          </w:hyperlink>
          <w:r>
            <w:rPr>
              <w:rFonts w:eastAsiaTheme="minorEastAsia" w:cstheme="minorBidi"/>
            </w:rPr>
          </w:r>
          <w:r>
            <w:rPr>
              <w:rFonts w:eastAsiaTheme="minorEastAsia" w:cstheme="minorBidi"/>
            </w:rPr>
          </w:r>
        </w:p>
        <w:p>
          <w:pPr>
            <w:pStyle w:val="988"/>
            <w:tabs>
              <w:tab w:val="left" w:pos="660" w:leader="none"/>
              <w:tab w:val="right" w:pos="9632" w:leader="dot"/>
            </w:tabs>
            <w:rPr>
              <w:rFonts w:eastAsiaTheme="minorEastAsia" w:cstheme="minorBidi"/>
              <w:i w:val="false"/>
              <w:iCs w:val="false"/>
              <w:sz w:val="22"/>
              <w:szCs w:val="22"/>
              <w:lang w:eastAsia="ru-RU"/>
            </w:rPr>
          </w:pPr>
          <w:r>
            <w:rPr>
              <w:rFonts w:eastAsiaTheme="minorEastAsia" w:cstheme="minorBidi"/>
            </w:rPr>
          </w:r>
          <w:hyperlink w:tooltip="#_Toc131069043" w:anchor="_Toc131069043" w:history="1">
            <w:r>
              <w:rPr>
                <w:rStyle w:val="987"/>
                <w:rFonts w:eastAsiaTheme="minorEastAsia" w:cstheme="minorBidi"/>
                <w:b/>
                <w:bCs/>
              </w:rPr>
              <w:t xml:space="preserve">8.</w:t>
            </w:r>
            <w:r>
              <w:rPr>
                <w:rFonts w:eastAsiaTheme="minorEastAsia" w:cstheme="minorBidi"/>
                <w:i w:val="false"/>
                <w:iCs w:val="false"/>
                <w:sz w:val="22"/>
                <w:szCs w:val="22"/>
                <w:lang w:eastAsia="ru-RU"/>
              </w:rPr>
              <w:tab/>
            </w:r>
            <w:r>
              <w:rPr>
                <w:rStyle w:val="987"/>
                <w:rFonts w:eastAsiaTheme="minorEastAsia" w:cstheme="minorBidi"/>
                <w:b/>
              </w:rPr>
              <w:t xml:space="preserve">Права наставника.</w:t>
            </w:r>
            <w:r>
              <w:rPr>
                <w:rFonts w:eastAsiaTheme="minorEastAsia" w:cstheme="minorBidi"/>
              </w:rPr>
              <w:tab/>
            </w:r>
            <w:r>
              <w:rPr>
                <w:rFonts w:eastAsiaTheme="minorEastAsia" w:cstheme="minorBidi"/>
              </w:rPr>
              <w:fldChar w:fldCharType="begin"/>
            </w:r>
            <w:r>
              <w:rPr>
                <w:rFonts w:eastAsiaTheme="minorEastAsia" w:cstheme="minorBidi"/>
              </w:rPr>
              <w:instrText xml:space="preserve"> PAGEREF _Toc131069043 \h </w:instrText>
            </w:r>
            <w:r>
              <w:rPr>
                <w:rFonts w:eastAsiaTheme="minorEastAsia" w:cstheme="minorBidi"/>
              </w:rPr>
            </w:r>
            <w:r>
              <w:rPr>
                <w:rFonts w:eastAsiaTheme="minorEastAsia" w:cstheme="minorBidi"/>
              </w:rPr>
              <w:fldChar w:fldCharType="separate"/>
            </w:r>
            <w:r>
              <w:rPr>
                <w:rFonts w:eastAsiaTheme="minorEastAsia" w:cstheme="minorBidi"/>
              </w:rPr>
              <w:t xml:space="preserve">5</w:t>
            </w:r>
            <w:r>
              <w:rPr>
                <w:rFonts w:eastAsiaTheme="minorEastAsia" w:cstheme="minorBidi"/>
              </w:rPr>
              <w:fldChar w:fldCharType="end"/>
            </w:r>
          </w:hyperlink>
          <w:r>
            <w:rPr>
              <w:rFonts w:eastAsiaTheme="minorEastAsia" w:cstheme="minorBidi"/>
            </w:rPr>
          </w:r>
          <w:r>
            <w:rPr>
              <w:rFonts w:eastAsiaTheme="minorEastAsia" w:cstheme="minorBidi"/>
            </w:rPr>
          </w:r>
        </w:p>
        <w:p>
          <w:pPr>
            <w:pStyle w:val="988"/>
            <w:tabs>
              <w:tab w:val="left" w:pos="660" w:leader="none"/>
              <w:tab w:val="right" w:pos="9632" w:leader="dot"/>
            </w:tabs>
            <w:rPr>
              <w:rFonts w:eastAsiaTheme="minorEastAsia" w:cstheme="minorBidi"/>
              <w:i w:val="false"/>
              <w:iCs w:val="false"/>
              <w:sz w:val="22"/>
              <w:szCs w:val="22"/>
              <w:lang w:eastAsia="ru-RU"/>
            </w:rPr>
          </w:pPr>
          <w:r>
            <w:rPr>
              <w:rFonts w:eastAsiaTheme="minorEastAsia" w:cstheme="minorBidi"/>
            </w:rPr>
          </w:r>
          <w:hyperlink w:tooltip="#_Toc131069044" w:anchor="_Toc131069044" w:history="1">
            <w:r>
              <w:rPr>
                <w:rStyle w:val="987"/>
                <w:rFonts w:eastAsiaTheme="minorEastAsia" w:cstheme="minorBidi"/>
                <w:b/>
                <w:bCs/>
              </w:rPr>
              <w:t xml:space="preserve">9.</w:t>
            </w:r>
            <w:r>
              <w:rPr>
                <w:rFonts w:eastAsiaTheme="minorEastAsia" w:cstheme="minorBidi"/>
                <w:i w:val="false"/>
                <w:iCs w:val="false"/>
                <w:sz w:val="22"/>
                <w:szCs w:val="22"/>
                <w:lang w:eastAsia="ru-RU"/>
              </w:rPr>
              <w:tab/>
            </w:r>
            <w:r>
              <w:rPr>
                <w:rStyle w:val="987"/>
                <w:rFonts w:eastAsiaTheme="minorEastAsia" w:cstheme="minorBidi"/>
                <w:b/>
              </w:rPr>
              <w:t xml:space="preserve">Обязанности наставляемого.</w:t>
            </w:r>
            <w:r>
              <w:rPr>
                <w:rFonts w:eastAsiaTheme="minorEastAsia" w:cstheme="minorBidi"/>
              </w:rPr>
              <w:tab/>
            </w:r>
            <w:r>
              <w:rPr>
                <w:rFonts w:eastAsiaTheme="minorEastAsia" w:cstheme="minorBidi"/>
              </w:rPr>
              <w:fldChar w:fldCharType="begin"/>
            </w:r>
            <w:r>
              <w:rPr>
                <w:rFonts w:eastAsiaTheme="minorEastAsia" w:cstheme="minorBidi"/>
              </w:rPr>
              <w:instrText xml:space="preserve"> PAGEREF _Toc131069044 \h </w:instrText>
            </w:r>
            <w:r>
              <w:rPr>
                <w:rFonts w:eastAsiaTheme="minorEastAsia" w:cstheme="minorBidi"/>
              </w:rPr>
            </w:r>
            <w:r>
              <w:rPr>
                <w:rFonts w:eastAsiaTheme="minorEastAsia" w:cstheme="minorBidi"/>
              </w:rPr>
              <w:fldChar w:fldCharType="separate"/>
            </w:r>
            <w:r>
              <w:rPr>
                <w:rFonts w:eastAsiaTheme="minorEastAsia" w:cstheme="minorBidi"/>
              </w:rPr>
              <w:t xml:space="preserve">5</w:t>
            </w:r>
            <w:r>
              <w:rPr>
                <w:rFonts w:eastAsiaTheme="minorEastAsia" w:cstheme="minorBidi"/>
              </w:rPr>
              <w:fldChar w:fldCharType="end"/>
            </w:r>
          </w:hyperlink>
          <w:r>
            <w:rPr>
              <w:rFonts w:eastAsiaTheme="minorEastAsia" w:cstheme="minorBidi"/>
            </w:rPr>
          </w:r>
          <w:r>
            <w:rPr>
              <w:rFonts w:eastAsiaTheme="minorEastAsia" w:cstheme="minorBidi"/>
            </w:rPr>
          </w:r>
        </w:p>
        <w:p>
          <w:pPr>
            <w:pStyle w:val="988"/>
            <w:tabs>
              <w:tab w:val="left" w:pos="880" w:leader="none"/>
              <w:tab w:val="right" w:pos="9632" w:leader="dot"/>
            </w:tabs>
            <w:rPr>
              <w:rFonts w:eastAsiaTheme="minorEastAsia" w:cstheme="minorBidi"/>
              <w:i w:val="false"/>
              <w:iCs w:val="false"/>
              <w:sz w:val="22"/>
              <w:szCs w:val="22"/>
              <w:lang w:eastAsia="ru-RU"/>
            </w:rPr>
          </w:pPr>
          <w:r>
            <w:rPr>
              <w:rFonts w:eastAsiaTheme="minorEastAsia" w:cstheme="minorBidi"/>
            </w:rPr>
          </w:r>
          <w:hyperlink w:tooltip="#_Toc131069045" w:anchor="_Toc131069045" w:history="1">
            <w:r>
              <w:rPr>
                <w:rStyle w:val="987"/>
                <w:rFonts w:eastAsiaTheme="minorEastAsia" w:cstheme="minorBidi"/>
                <w:b/>
                <w:bCs/>
              </w:rPr>
              <w:t xml:space="preserve">10.</w:t>
            </w:r>
            <w:r>
              <w:rPr>
                <w:rFonts w:eastAsiaTheme="minorEastAsia" w:cstheme="minorBidi"/>
                <w:i w:val="false"/>
                <w:iCs w:val="false"/>
                <w:sz w:val="22"/>
                <w:szCs w:val="22"/>
                <w:lang w:eastAsia="ru-RU"/>
              </w:rPr>
              <w:tab/>
            </w:r>
            <w:r>
              <w:rPr>
                <w:rStyle w:val="987"/>
                <w:rFonts w:eastAsiaTheme="minorEastAsia" w:cstheme="minorBidi"/>
                <w:b/>
              </w:rPr>
              <w:t xml:space="preserve">Права наставляемого.</w:t>
            </w:r>
            <w:r>
              <w:rPr>
                <w:rFonts w:eastAsiaTheme="minorEastAsia" w:cstheme="minorBidi"/>
              </w:rPr>
              <w:tab/>
            </w:r>
            <w:r>
              <w:rPr>
                <w:rFonts w:eastAsiaTheme="minorEastAsia" w:cstheme="minorBidi"/>
              </w:rPr>
              <w:fldChar w:fldCharType="begin"/>
            </w:r>
            <w:r>
              <w:rPr>
                <w:rFonts w:eastAsiaTheme="minorEastAsia" w:cstheme="minorBidi"/>
              </w:rPr>
              <w:instrText xml:space="preserve"> PAGEREF _Toc131069045 \h </w:instrText>
            </w:r>
            <w:r>
              <w:rPr>
                <w:rFonts w:eastAsiaTheme="minorEastAsia" w:cstheme="minorBidi"/>
              </w:rPr>
            </w:r>
            <w:r>
              <w:rPr>
                <w:rFonts w:eastAsiaTheme="minorEastAsia" w:cstheme="minorBidi"/>
              </w:rPr>
              <w:fldChar w:fldCharType="separate"/>
            </w:r>
            <w:r>
              <w:rPr>
                <w:rFonts w:eastAsiaTheme="minorEastAsia" w:cstheme="minorBidi"/>
              </w:rPr>
              <w:t xml:space="preserve">6</w:t>
            </w:r>
            <w:r>
              <w:rPr>
                <w:rFonts w:eastAsiaTheme="minorEastAsia" w:cstheme="minorBidi"/>
              </w:rPr>
              <w:fldChar w:fldCharType="end"/>
            </w:r>
          </w:hyperlink>
          <w:r>
            <w:rPr>
              <w:rFonts w:eastAsiaTheme="minorEastAsia" w:cstheme="minorBidi"/>
            </w:rPr>
          </w:r>
          <w:r>
            <w:rPr>
              <w:rFonts w:eastAsiaTheme="minorEastAsia" w:cstheme="minorBidi"/>
            </w:rPr>
          </w:r>
        </w:p>
        <w:p>
          <w:pPr>
            <w:pStyle w:val="988"/>
            <w:tabs>
              <w:tab w:val="left" w:pos="880" w:leader="none"/>
              <w:tab w:val="right" w:pos="9632" w:leader="dot"/>
            </w:tabs>
            <w:rPr>
              <w:rFonts w:eastAsiaTheme="minorEastAsia" w:cstheme="minorBidi"/>
              <w:i w:val="false"/>
              <w:iCs w:val="false"/>
              <w:sz w:val="22"/>
              <w:szCs w:val="22"/>
              <w:lang w:eastAsia="ru-RU"/>
            </w:rPr>
          </w:pPr>
          <w:r>
            <w:rPr>
              <w:rFonts w:eastAsiaTheme="minorEastAsia" w:cstheme="minorBidi"/>
            </w:rPr>
          </w:r>
          <w:hyperlink w:tooltip="#_Toc131069046" w:anchor="_Toc131069046" w:history="1">
            <w:r>
              <w:rPr>
                <w:rStyle w:val="987"/>
                <w:rFonts w:eastAsiaTheme="minorEastAsia" w:cstheme="minorBidi"/>
                <w:b/>
                <w:bCs/>
              </w:rPr>
              <w:t xml:space="preserve">11.</w:t>
            </w:r>
            <w:r>
              <w:rPr>
                <w:rFonts w:eastAsiaTheme="minorEastAsia" w:cstheme="minorBidi"/>
                <w:i w:val="false"/>
                <w:iCs w:val="false"/>
                <w:sz w:val="22"/>
                <w:szCs w:val="22"/>
                <w:lang w:eastAsia="ru-RU"/>
              </w:rPr>
              <w:tab/>
            </w:r>
            <w:r>
              <w:rPr>
                <w:rStyle w:val="987"/>
                <w:rFonts w:eastAsiaTheme="minorEastAsia" w:cstheme="minorBidi"/>
                <w:b/>
              </w:rPr>
              <w:t xml:space="preserve">Механизмы мотивации и поощрения наставников.</w:t>
            </w:r>
            <w:r>
              <w:rPr>
                <w:rFonts w:eastAsiaTheme="minorEastAsia" w:cstheme="minorBidi"/>
              </w:rPr>
              <w:tab/>
            </w:r>
            <w:r>
              <w:rPr>
                <w:rFonts w:eastAsiaTheme="minorEastAsia" w:cstheme="minorBidi"/>
              </w:rPr>
              <w:fldChar w:fldCharType="begin"/>
            </w:r>
            <w:r>
              <w:rPr>
                <w:rFonts w:eastAsiaTheme="minorEastAsia" w:cstheme="minorBidi"/>
              </w:rPr>
              <w:instrText xml:space="preserve"> PAGEREF _Toc131069046 \h </w:instrText>
            </w:r>
            <w:r>
              <w:rPr>
                <w:rFonts w:eastAsiaTheme="minorEastAsia" w:cstheme="minorBidi"/>
              </w:rPr>
            </w:r>
            <w:r>
              <w:rPr>
                <w:rFonts w:eastAsiaTheme="minorEastAsia" w:cstheme="minorBidi"/>
              </w:rPr>
              <w:fldChar w:fldCharType="separate"/>
            </w:r>
            <w:r>
              <w:rPr>
                <w:rFonts w:eastAsiaTheme="minorEastAsia" w:cstheme="minorBidi"/>
              </w:rPr>
              <w:t xml:space="preserve">6</w:t>
            </w:r>
            <w:r>
              <w:rPr>
                <w:rFonts w:eastAsiaTheme="minorEastAsia" w:cstheme="minorBidi"/>
              </w:rPr>
              <w:fldChar w:fldCharType="end"/>
            </w:r>
          </w:hyperlink>
          <w:r>
            <w:rPr>
              <w:rFonts w:eastAsiaTheme="minorEastAsia" w:cstheme="minorBidi"/>
            </w:rPr>
          </w:r>
          <w:r>
            <w:rPr>
              <w:rFonts w:eastAsiaTheme="minorEastAsia" w:cstheme="minorBidi"/>
            </w:rPr>
          </w:r>
        </w:p>
        <w:p>
          <w:pPr>
            <w:pStyle w:val="988"/>
            <w:tabs>
              <w:tab w:val="left" w:pos="880" w:leader="none"/>
              <w:tab w:val="right" w:pos="9632" w:leader="dot"/>
            </w:tabs>
            <w:rPr>
              <w:rFonts w:eastAsiaTheme="minorEastAsia" w:cstheme="minorBidi"/>
              <w:i w:val="false"/>
              <w:iCs w:val="false"/>
              <w:sz w:val="22"/>
              <w:szCs w:val="22"/>
              <w:lang w:eastAsia="ru-RU"/>
            </w:rPr>
          </w:pPr>
          <w:r>
            <w:rPr>
              <w:rFonts w:eastAsiaTheme="minorEastAsia" w:cstheme="minorBidi"/>
            </w:rPr>
          </w:r>
          <w:hyperlink w:tooltip="#_Toc131069047" w:anchor="_Toc131069047" w:history="1">
            <w:r>
              <w:rPr>
                <w:rStyle w:val="987"/>
                <w:rFonts w:eastAsiaTheme="minorEastAsia" w:cstheme="minorBidi"/>
                <w:b/>
                <w:bCs/>
              </w:rPr>
              <w:t xml:space="preserve">12.</w:t>
            </w:r>
            <w:r>
              <w:rPr>
                <w:rFonts w:eastAsiaTheme="minorEastAsia" w:cstheme="minorBidi"/>
                <w:i w:val="false"/>
                <w:iCs w:val="false"/>
                <w:sz w:val="22"/>
                <w:szCs w:val="22"/>
                <w:lang w:eastAsia="ru-RU"/>
              </w:rPr>
              <w:tab/>
            </w:r>
            <w:r>
              <w:rPr>
                <w:rStyle w:val="987"/>
                <w:rFonts w:eastAsiaTheme="minorEastAsia" w:cstheme="minorBidi"/>
                <w:b/>
              </w:rPr>
              <w:t xml:space="preserve">Документы, регламентирующие наставничество.</w:t>
            </w:r>
            <w:r>
              <w:rPr>
                <w:rFonts w:eastAsiaTheme="minorEastAsia" w:cstheme="minorBidi"/>
              </w:rPr>
              <w:tab/>
            </w:r>
            <w:r>
              <w:rPr>
                <w:rFonts w:eastAsiaTheme="minorEastAsia" w:cstheme="minorBidi"/>
              </w:rPr>
              <w:fldChar w:fldCharType="begin"/>
            </w:r>
            <w:r>
              <w:rPr>
                <w:rFonts w:eastAsiaTheme="minorEastAsia" w:cstheme="minorBidi"/>
              </w:rPr>
              <w:instrText xml:space="preserve"> PAGEREF _Toc131069047 \h </w:instrText>
            </w:r>
            <w:r>
              <w:rPr>
                <w:rFonts w:eastAsiaTheme="minorEastAsia" w:cstheme="minorBidi"/>
              </w:rPr>
            </w:r>
            <w:r>
              <w:rPr>
                <w:rFonts w:eastAsiaTheme="minorEastAsia" w:cstheme="minorBidi"/>
              </w:rPr>
              <w:fldChar w:fldCharType="separate"/>
            </w:r>
            <w:r>
              <w:rPr>
                <w:rFonts w:eastAsiaTheme="minorEastAsia" w:cstheme="minorBidi"/>
              </w:rPr>
              <w:t xml:space="preserve">6</w:t>
            </w:r>
            <w:r>
              <w:rPr>
                <w:rFonts w:eastAsiaTheme="minorEastAsia" w:cstheme="minorBidi"/>
              </w:rPr>
              <w:fldChar w:fldCharType="end"/>
            </w:r>
          </w:hyperlink>
          <w:r>
            <w:rPr>
              <w:rFonts w:eastAsiaTheme="minorEastAsia" w:cstheme="minorBidi"/>
            </w:rPr>
          </w:r>
          <w:r>
            <w:rPr>
              <w:rFonts w:eastAsiaTheme="minorEastAsia" w:cstheme="minorBidi"/>
            </w:rPr>
          </w:r>
        </w:p>
        <w:p>
          <w:pPr>
            <w:pStyle w:val="986"/>
            <w:tabs>
              <w:tab w:val="right" w:pos="9632" w:leader="dot"/>
            </w:tabs>
            <w:rPr>
              <w:rFonts w:eastAsiaTheme="minorEastAsia" w:cstheme="minorBidi"/>
              <w:b w:val="false"/>
              <w:bCs w:val="false"/>
              <w:sz w:val="22"/>
              <w:szCs w:val="22"/>
              <w:lang w:eastAsia="ru-RU"/>
            </w:rPr>
          </w:pPr>
          <w:r>
            <w:rPr>
              <w:rFonts w:eastAsiaTheme="minorEastAsia" w:cstheme="minorBidi"/>
            </w:rPr>
          </w:r>
          <w:hyperlink w:tooltip="#_Toc131069048" w:anchor="_Toc131069048" w:history="1">
            <w:r>
              <w:rPr>
                <w:rStyle w:val="987"/>
                <w:rFonts w:eastAsiaTheme="minorEastAsia" w:cstheme="minorBidi"/>
              </w:rPr>
              <w:t xml:space="preserve">ПРОГРАММА ЦЕЛЕВОЙ МОДЕЛИ НАСТАВНИЧЕСТВА В ВЕРХНЕУСЛОНСКОМ МУНИЦИПАЛЬНОМ РАЙОНЕ РЕСПУБЛИКИ ТАТАРСТАН</w:t>
            </w:r>
            <w:r>
              <w:rPr>
                <w:rFonts w:eastAsiaTheme="minorEastAsia" w:cstheme="minorBidi"/>
              </w:rPr>
              <w:tab/>
            </w:r>
            <w:r>
              <w:rPr>
                <w:rFonts w:eastAsiaTheme="minorEastAsia" w:cstheme="minorBidi"/>
              </w:rPr>
              <w:fldChar w:fldCharType="begin"/>
            </w:r>
            <w:r>
              <w:rPr>
                <w:rFonts w:eastAsiaTheme="minorEastAsia" w:cstheme="minorBidi"/>
              </w:rPr>
              <w:instrText xml:space="preserve"> PAGEREF _Toc131069048 \h </w:instrText>
            </w:r>
            <w:r>
              <w:rPr>
                <w:rFonts w:eastAsiaTheme="minorEastAsia" w:cstheme="minorBidi"/>
              </w:rPr>
            </w:r>
            <w:r>
              <w:rPr>
                <w:rFonts w:eastAsiaTheme="minorEastAsia" w:cstheme="minorBidi"/>
              </w:rPr>
              <w:fldChar w:fldCharType="separate"/>
            </w:r>
            <w:r>
              <w:rPr>
                <w:rFonts w:eastAsiaTheme="minorEastAsia" w:cstheme="minorBidi"/>
              </w:rPr>
              <w:t xml:space="preserve">7</w:t>
            </w:r>
            <w:r>
              <w:rPr>
                <w:rFonts w:eastAsiaTheme="minorEastAsia" w:cstheme="minorBidi"/>
              </w:rPr>
              <w:fldChar w:fldCharType="end"/>
            </w:r>
          </w:hyperlink>
          <w:r>
            <w:rPr>
              <w:rFonts w:eastAsiaTheme="minorEastAsia" w:cstheme="minorBidi"/>
            </w:rPr>
          </w:r>
          <w:r>
            <w:rPr>
              <w:rFonts w:eastAsiaTheme="minorEastAsia" w:cstheme="minorBidi"/>
            </w:rPr>
          </w:r>
        </w:p>
        <w:p>
          <w:pPr>
            <w:pStyle w:val="988"/>
            <w:tabs>
              <w:tab w:val="left" w:pos="660" w:leader="none"/>
              <w:tab w:val="right" w:pos="9632" w:leader="dot"/>
            </w:tabs>
            <w:rPr>
              <w:rFonts w:eastAsiaTheme="minorEastAsia" w:cstheme="minorBidi"/>
              <w:i w:val="false"/>
              <w:iCs w:val="false"/>
              <w:sz w:val="22"/>
              <w:szCs w:val="22"/>
              <w:lang w:eastAsia="ru-RU"/>
            </w:rPr>
          </w:pPr>
          <w:r>
            <w:rPr>
              <w:rFonts w:eastAsiaTheme="minorEastAsia" w:cstheme="minorBidi"/>
            </w:rPr>
          </w:r>
          <w:hyperlink w:tooltip="#_Toc131069049" w:anchor="_Toc131069049" w:history="1">
            <w:r>
              <w:rPr>
                <w:rStyle w:val="987"/>
                <w:rFonts w:eastAsiaTheme="minorEastAsia" w:cstheme="minorBidi"/>
                <w:b/>
                <w:bCs/>
              </w:rPr>
              <w:t xml:space="preserve">1.</w:t>
            </w:r>
            <w:r>
              <w:rPr>
                <w:rFonts w:eastAsiaTheme="minorEastAsia" w:cstheme="minorBidi"/>
                <w:i w:val="false"/>
                <w:iCs w:val="false"/>
                <w:sz w:val="22"/>
                <w:szCs w:val="22"/>
                <w:lang w:eastAsia="ru-RU"/>
              </w:rPr>
              <w:tab/>
            </w:r>
            <w:r>
              <w:rPr>
                <w:rStyle w:val="987"/>
                <w:rFonts w:eastAsiaTheme="minorEastAsia" w:cstheme="minorBidi"/>
                <w:b/>
              </w:rPr>
              <w:t xml:space="preserve">Пояснительная</w:t>
            </w:r>
            <w:r>
              <w:rPr>
                <w:rStyle w:val="987"/>
                <w:rFonts w:eastAsiaTheme="minorEastAsia" w:cstheme="minorBidi"/>
                <w:b/>
                <w:spacing w:val="-1"/>
              </w:rPr>
              <w:t xml:space="preserve"> </w:t>
            </w:r>
            <w:r>
              <w:rPr>
                <w:rStyle w:val="987"/>
                <w:rFonts w:eastAsiaTheme="minorEastAsia" w:cstheme="minorBidi"/>
                <w:b/>
              </w:rPr>
              <w:t xml:space="preserve">записка.</w:t>
            </w:r>
            <w:r>
              <w:rPr>
                <w:rFonts w:eastAsiaTheme="minorEastAsia" w:cstheme="minorBidi"/>
              </w:rPr>
              <w:tab/>
            </w:r>
            <w:r>
              <w:rPr>
                <w:rFonts w:eastAsiaTheme="minorEastAsia" w:cstheme="minorBidi"/>
              </w:rPr>
              <w:fldChar w:fldCharType="begin"/>
            </w:r>
            <w:r>
              <w:rPr>
                <w:rFonts w:eastAsiaTheme="minorEastAsia" w:cstheme="minorBidi"/>
              </w:rPr>
              <w:instrText xml:space="preserve"> PAGEREF _Toc131069049 \h </w:instrText>
            </w:r>
            <w:r>
              <w:rPr>
                <w:rFonts w:eastAsiaTheme="minorEastAsia" w:cstheme="minorBidi"/>
              </w:rPr>
            </w:r>
            <w:r>
              <w:rPr>
                <w:rFonts w:eastAsiaTheme="minorEastAsia" w:cstheme="minorBidi"/>
              </w:rPr>
              <w:fldChar w:fldCharType="separate"/>
            </w:r>
            <w:r>
              <w:rPr>
                <w:rFonts w:eastAsiaTheme="minorEastAsia" w:cstheme="minorBidi"/>
              </w:rPr>
              <w:t xml:space="preserve">7</w:t>
            </w:r>
            <w:r>
              <w:rPr>
                <w:rFonts w:eastAsiaTheme="minorEastAsia" w:cstheme="minorBidi"/>
              </w:rPr>
              <w:fldChar w:fldCharType="end"/>
            </w:r>
          </w:hyperlink>
          <w:r>
            <w:rPr>
              <w:rFonts w:eastAsiaTheme="minorEastAsia" w:cstheme="minorBidi"/>
            </w:rPr>
          </w:r>
          <w:r>
            <w:rPr>
              <w:rFonts w:eastAsiaTheme="minorEastAsia" w:cstheme="minorBidi"/>
            </w:rPr>
          </w:r>
        </w:p>
        <w:p>
          <w:pPr>
            <w:pStyle w:val="988"/>
            <w:tabs>
              <w:tab w:val="left" w:pos="660" w:leader="none"/>
              <w:tab w:val="right" w:pos="9632" w:leader="dot"/>
            </w:tabs>
            <w:rPr>
              <w:rFonts w:eastAsiaTheme="minorEastAsia" w:cstheme="minorBidi"/>
              <w:i w:val="false"/>
              <w:iCs w:val="false"/>
              <w:sz w:val="22"/>
              <w:szCs w:val="22"/>
              <w:lang w:eastAsia="ru-RU"/>
            </w:rPr>
          </w:pPr>
          <w:r>
            <w:rPr>
              <w:rFonts w:eastAsiaTheme="minorEastAsia" w:cstheme="minorBidi"/>
            </w:rPr>
          </w:r>
          <w:hyperlink w:tooltip="#_Toc131069050" w:anchor="_Toc131069050" w:history="1">
            <w:r>
              <w:rPr>
                <w:rStyle w:val="987"/>
                <w:rFonts w:eastAsiaTheme="minorEastAsia" w:cstheme="minorBidi"/>
                <w:b/>
                <w:bCs/>
              </w:rPr>
              <w:t xml:space="preserve">2.</w:t>
            </w:r>
            <w:r>
              <w:rPr>
                <w:rFonts w:eastAsiaTheme="minorEastAsia" w:cstheme="minorBidi"/>
                <w:i w:val="false"/>
                <w:iCs w:val="false"/>
                <w:sz w:val="22"/>
                <w:szCs w:val="22"/>
                <w:lang w:eastAsia="ru-RU"/>
              </w:rPr>
              <w:tab/>
            </w:r>
            <w:r>
              <w:rPr>
                <w:rStyle w:val="987"/>
                <w:rFonts w:eastAsiaTheme="minorEastAsia" w:cstheme="minorBidi"/>
                <w:b/>
              </w:rPr>
              <w:t xml:space="preserve">Концептуальные обоснования целевой модели наставничества и нормативные правовые акты.</w:t>
            </w:r>
            <w:r>
              <w:rPr>
                <w:rFonts w:eastAsiaTheme="minorEastAsia" w:cstheme="minorBidi"/>
              </w:rPr>
              <w:tab/>
            </w:r>
            <w:r>
              <w:rPr>
                <w:rFonts w:eastAsiaTheme="minorEastAsia" w:cstheme="minorBidi"/>
              </w:rPr>
              <w:fldChar w:fldCharType="begin"/>
            </w:r>
            <w:r>
              <w:rPr>
                <w:rFonts w:eastAsiaTheme="minorEastAsia" w:cstheme="minorBidi"/>
              </w:rPr>
              <w:instrText xml:space="preserve"> PAGEREF _Toc131069050 \h </w:instrText>
            </w:r>
            <w:r>
              <w:rPr>
                <w:rFonts w:eastAsiaTheme="minorEastAsia" w:cstheme="minorBidi"/>
              </w:rPr>
            </w:r>
            <w:r>
              <w:rPr>
                <w:rFonts w:eastAsiaTheme="minorEastAsia" w:cstheme="minorBidi"/>
              </w:rPr>
              <w:fldChar w:fldCharType="separate"/>
            </w:r>
            <w:r>
              <w:rPr>
                <w:rFonts w:eastAsiaTheme="minorEastAsia" w:cstheme="minorBidi"/>
              </w:rPr>
              <w:t xml:space="preserve">8</w:t>
            </w:r>
            <w:r>
              <w:rPr>
                <w:rFonts w:eastAsiaTheme="minorEastAsia" w:cstheme="minorBidi"/>
              </w:rPr>
              <w:fldChar w:fldCharType="end"/>
            </w:r>
          </w:hyperlink>
          <w:r>
            <w:rPr>
              <w:rFonts w:eastAsiaTheme="minorEastAsia" w:cstheme="minorBidi"/>
            </w:rPr>
          </w:r>
          <w:r>
            <w:rPr>
              <w:rFonts w:eastAsiaTheme="minorEastAsia" w:cstheme="minorBidi"/>
            </w:rPr>
          </w:r>
        </w:p>
        <w:p>
          <w:pPr>
            <w:pStyle w:val="988"/>
            <w:tabs>
              <w:tab w:val="left" w:pos="660" w:leader="none"/>
              <w:tab w:val="right" w:pos="9632" w:leader="dot"/>
            </w:tabs>
            <w:rPr>
              <w:rFonts w:eastAsiaTheme="minorEastAsia" w:cstheme="minorBidi"/>
              <w:i w:val="false"/>
              <w:iCs w:val="false"/>
              <w:sz w:val="22"/>
              <w:szCs w:val="22"/>
              <w:lang w:eastAsia="ru-RU"/>
            </w:rPr>
          </w:pPr>
          <w:r>
            <w:rPr>
              <w:rFonts w:eastAsiaTheme="minorEastAsia" w:cstheme="minorBidi"/>
            </w:rPr>
          </w:r>
          <w:hyperlink w:tooltip="#_Toc131069051" w:anchor="_Toc131069051" w:history="1">
            <w:r>
              <w:rPr>
                <w:rStyle w:val="987"/>
                <w:rFonts w:eastAsiaTheme="minorEastAsia" w:cstheme="minorBidi"/>
                <w:b/>
                <w:bCs/>
              </w:rPr>
              <w:t xml:space="preserve">3.</w:t>
            </w:r>
            <w:r>
              <w:rPr>
                <w:rFonts w:eastAsiaTheme="minorEastAsia" w:cstheme="minorBidi"/>
                <w:i w:val="false"/>
                <w:iCs w:val="false"/>
                <w:sz w:val="22"/>
                <w:szCs w:val="22"/>
                <w:lang w:eastAsia="ru-RU"/>
              </w:rPr>
              <w:tab/>
            </w:r>
            <w:r>
              <w:rPr>
                <w:rStyle w:val="987"/>
                <w:rFonts w:eastAsiaTheme="minorEastAsia" w:cstheme="minorBidi"/>
                <w:b/>
              </w:rPr>
              <w:t xml:space="preserve">Задачи целевой модели наставничества Верхнеуслонского МР РТ.</w:t>
            </w:r>
            <w:r>
              <w:rPr>
                <w:rFonts w:eastAsiaTheme="minorEastAsia" w:cstheme="minorBidi"/>
              </w:rPr>
              <w:tab/>
            </w:r>
            <w:r>
              <w:rPr>
                <w:rFonts w:eastAsiaTheme="minorEastAsia" w:cstheme="minorBidi"/>
              </w:rPr>
              <w:fldChar w:fldCharType="begin"/>
            </w:r>
            <w:r>
              <w:rPr>
                <w:rFonts w:eastAsiaTheme="minorEastAsia" w:cstheme="minorBidi"/>
              </w:rPr>
              <w:instrText xml:space="preserve"> PAGEREF _Toc131069051 \h </w:instrText>
            </w:r>
            <w:r>
              <w:rPr>
                <w:rFonts w:eastAsiaTheme="minorEastAsia" w:cstheme="minorBidi"/>
              </w:rPr>
            </w:r>
            <w:r>
              <w:rPr>
                <w:rFonts w:eastAsiaTheme="minorEastAsia" w:cstheme="minorBidi"/>
              </w:rPr>
              <w:fldChar w:fldCharType="separate"/>
            </w:r>
            <w:r>
              <w:rPr>
                <w:rFonts w:eastAsiaTheme="minorEastAsia" w:cstheme="minorBidi"/>
              </w:rPr>
              <w:t xml:space="preserve">9</w:t>
            </w:r>
            <w:r>
              <w:rPr>
                <w:rFonts w:eastAsiaTheme="minorEastAsia" w:cstheme="minorBidi"/>
              </w:rPr>
              <w:fldChar w:fldCharType="end"/>
            </w:r>
          </w:hyperlink>
          <w:r>
            <w:rPr>
              <w:rFonts w:eastAsiaTheme="minorEastAsia" w:cstheme="minorBidi"/>
            </w:rPr>
          </w:r>
          <w:r>
            <w:rPr>
              <w:rFonts w:eastAsiaTheme="minorEastAsia" w:cstheme="minorBidi"/>
            </w:rPr>
          </w:r>
        </w:p>
        <w:p>
          <w:pPr>
            <w:pStyle w:val="988"/>
            <w:tabs>
              <w:tab w:val="left" w:pos="660" w:leader="none"/>
              <w:tab w:val="right" w:pos="9632" w:leader="dot"/>
            </w:tabs>
            <w:rPr>
              <w:rFonts w:eastAsiaTheme="minorEastAsia" w:cstheme="minorBidi"/>
              <w:i w:val="false"/>
              <w:iCs w:val="false"/>
              <w:sz w:val="22"/>
              <w:szCs w:val="22"/>
              <w:lang w:eastAsia="ru-RU"/>
            </w:rPr>
          </w:pPr>
          <w:r>
            <w:rPr>
              <w:rFonts w:eastAsiaTheme="minorEastAsia" w:cstheme="minorBidi"/>
            </w:rPr>
          </w:r>
          <w:hyperlink w:tooltip="#_Toc131069052" w:anchor="_Toc131069052" w:history="1">
            <w:r>
              <w:rPr>
                <w:rStyle w:val="987"/>
                <w:rFonts w:eastAsiaTheme="minorEastAsia" w:cstheme="minorBidi"/>
                <w:b/>
                <w:bCs/>
              </w:rPr>
              <w:t xml:space="preserve">4.</w:t>
            </w:r>
            <w:r>
              <w:rPr>
                <w:rFonts w:eastAsiaTheme="minorEastAsia" w:cstheme="minorBidi"/>
                <w:i w:val="false"/>
                <w:iCs w:val="false"/>
                <w:sz w:val="22"/>
                <w:szCs w:val="22"/>
                <w:lang w:eastAsia="ru-RU"/>
              </w:rPr>
              <w:tab/>
            </w:r>
            <w:r>
              <w:rPr>
                <w:rStyle w:val="987"/>
                <w:rFonts w:eastAsiaTheme="minorEastAsia" w:cstheme="minorBidi"/>
                <w:b/>
              </w:rPr>
              <w:t xml:space="preserve">Ожидаемые результаты внедрения целевой модели наставничества.</w:t>
            </w:r>
            <w:r>
              <w:rPr>
                <w:rFonts w:eastAsiaTheme="minorEastAsia" w:cstheme="minorBidi"/>
              </w:rPr>
              <w:tab/>
            </w:r>
            <w:r>
              <w:rPr>
                <w:rFonts w:eastAsiaTheme="minorEastAsia" w:cstheme="minorBidi"/>
              </w:rPr>
              <w:fldChar w:fldCharType="begin"/>
            </w:r>
            <w:r>
              <w:rPr>
                <w:rFonts w:eastAsiaTheme="minorEastAsia" w:cstheme="minorBidi"/>
              </w:rPr>
              <w:instrText xml:space="preserve"> PAGEREF _Toc131069052 \h </w:instrText>
            </w:r>
            <w:r>
              <w:rPr>
                <w:rFonts w:eastAsiaTheme="minorEastAsia" w:cstheme="minorBidi"/>
              </w:rPr>
            </w:r>
            <w:r>
              <w:rPr>
                <w:rFonts w:eastAsiaTheme="minorEastAsia" w:cstheme="minorBidi"/>
              </w:rPr>
              <w:fldChar w:fldCharType="separate"/>
            </w:r>
            <w:r>
              <w:rPr>
                <w:rFonts w:eastAsiaTheme="minorEastAsia" w:cstheme="minorBidi"/>
              </w:rPr>
              <w:t xml:space="preserve">10</w:t>
            </w:r>
            <w:r>
              <w:rPr>
                <w:rFonts w:eastAsiaTheme="minorEastAsia" w:cstheme="minorBidi"/>
              </w:rPr>
              <w:fldChar w:fldCharType="end"/>
            </w:r>
          </w:hyperlink>
          <w:r>
            <w:rPr>
              <w:rFonts w:eastAsiaTheme="minorEastAsia" w:cstheme="minorBidi"/>
            </w:rPr>
          </w:r>
          <w:r>
            <w:rPr>
              <w:rFonts w:eastAsiaTheme="minorEastAsia" w:cstheme="minorBidi"/>
            </w:rPr>
          </w:r>
        </w:p>
        <w:p>
          <w:pPr>
            <w:pStyle w:val="988"/>
            <w:tabs>
              <w:tab w:val="left" w:pos="660" w:leader="none"/>
              <w:tab w:val="right" w:pos="9632" w:leader="dot"/>
            </w:tabs>
            <w:rPr>
              <w:rFonts w:eastAsiaTheme="minorEastAsia" w:cstheme="minorBidi"/>
              <w:i w:val="false"/>
              <w:iCs w:val="false"/>
              <w:sz w:val="22"/>
              <w:szCs w:val="22"/>
              <w:lang w:eastAsia="ru-RU"/>
            </w:rPr>
          </w:pPr>
          <w:r>
            <w:rPr>
              <w:rFonts w:eastAsiaTheme="minorEastAsia" w:cstheme="minorBidi"/>
            </w:rPr>
          </w:r>
          <w:hyperlink w:tooltip="#_Toc131069053" w:anchor="_Toc131069053" w:history="1">
            <w:r>
              <w:rPr>
                <w:rStyle w:val="987"/>
                <w:rFonts w:eastAsiaTheme="minorEastAsia" w:cstheme="minorBidi"/>
                <w:b/>
                <w:bCs/>
              </w:rPr>
              <w:t xml:space="preserve">5.</w:t>
            </w:r>
            <w:r>
              <w:rPr>
                <w:rFonts w:eastAsiaTheme="minorEastAsia" w:cstheme="minorBidi"/>
                <w:i w:val="false"/>
                <w:iCs w:val="false"/>
                <w:sz w:val="22"/>
                <w:szCs w:val="22"/>
                <w:lang w:eastAsia="ru-RU"/>
              </w:rPr>
              <w:tab/>
            </w:r>
            <w:r>
              <w:rPr>
                <w:rStyle w:val="987"/>
                <w:rFonts w:eastAsiaTheme="minorEastAsia" w:cstheme="minorBidi"/>
                <w:b/>
              </w:rPr>
              <w:t xml:space="preserve">Структура управления реализацией целевой модели наставничества.</w:t>
            </w:r>
            <w:r>
              <w:rPr>
                <w:rFonts w:eastAsiaTheme="minorEastAsia" w:cstheme="minorBidi"/>
              </w:rPr>
              <w:tab/>
            </w:r>
            <w:r>
              <w:rPr>
                <w:rFonts w:eastAsiaTheme="minorEastAsia" w:cstheme="minorBidi"/>
              </w:rPr>
              <w:fldChar w:fldCharType="begin"/>
            </w:r>
            <w:r>
              <w:rPr>
                <w:rFonts w:eastAsiaTheme="minorEastAsia" w:cstheme="minorBidi"/>
              </w:rPr>
              <w:instrText xml:space="preserve"> PAGEREF _Toc131069053 \h </w:instrText>
            </w:r>
            <w:r>
              <w:rPr>
                <w:rFonts w:eastAsiaTheme="minorEastAsia" w:cstheme="minorBidi"/>
              </w:rPr>
            </w:r>
            <w:r>
              <w:rPr>
                <w:rFonts w:eastAsiaTheme="minorEastAsia" w:cstheme="minorBidi"/>
              </w:rPr>
              <w:fldChar w:fldCharType="separate"/>
            </w:r>
            <w:r>
              <w:rPr>
                <w:rFonts w:eastAsiaTheme="minorEastAsia" w:cstheme="minorBidi"/>
              </w:rPr>
              <w:t xml:space="preserve">10</w:t>
            </w:r>
            <w:r>
              <w:rPr>
                <w:rFonts w:eastAsiaTheme="minorEastAsia" w:cstheme="minorBidi"/>
              </w:rPr>
              <w:fldChar w:fldCharType="end"/>
            </w:r>
          </w:hyperlink>
          <w:r>
            <w:rPr>
              <w:rFonts w:eastAsiaTheme="minorEastAsia" w:cstheme="minorBidi"/>
            </w:rPr>
          </w:r>
          <w:r>
            <w:rPr>
              <w:rFonts w:eastAsiaTheme="minorEastAsia" w:cstheme="minorBidi"/>
            </w:rPr>
          </w:r>
        </w:p>
        <w:p>
          <w:pPr>
            <w:pStyle w:val="988"/>
            <w:tabs>
              <w:tab w:val="left" w:pos="660" w:leader="none"/>
              <w:tab w:val="right" w:pos="9632" w:leader="dot"/>
            </w:tabs>
            <w:rPr>
              <w:rFonts w:eastAsiaTheme="minorEastAsia" w:cstheme="minorBidi"/>
              <w:i w:val="false"/>
              <w:iCs w:val="false"/>
              <w:sz w:val="22"/>
              <w:szCs w:val="22"/>
              <w:lang w:eastAsia="ru-RU"/>
            </w:rPr>
          </w:pPr>
          <w:r>
            <w:rPr>
              <w:rFonts w:eastAsiaTheme="minorEastAsia" w:cstheme="minorBidi"/>
            </w:rPr>
          </w:r>
          <w:hyperlink w:tooltip="#_Toc131069054" w:anchor="_Toc131069054" w:history="1">
            <w:r>
              <w:rPr>
                <w:rStyle w:val="987"/>
                <w:rFonts w:eastAsiaTheme="minorEastAsia" w:cstheme="minorBidi"/>
                <w:b/>
                <w:bCs/>
              </w:rPr>
              <w:t xml:space="preserve">6.</w:t>
            </w:r>
            <w:r>
              <w:rPr>
                <w:rFonts w:eastAsiaTheme="minorEastAsia" w:cstheme="minorBidi"/>
                <w:i w:val="false"/>
                <w:iCs w:val="false"/>
                <w:sz w:val="22"/>
                <w:szCs w:val="22"/>
                <w:lang w:eastAsia="ru-RU"/>
              </w:rPr>
              <w:tab/>
            </w:r>
            <w:r>
              <w:rPr>
                <w:rStyle w:val="987"/>
                <w:rFonts w:eastAsiaTheme="minorEastAsia" w:cstheme="minorBidi"/>
                <w:b/>
              </w:rPr>
              <w:t xml:space="preserve">Кадровая система реализации целевой модели наставничества.</w:t>
            </w:r>
            <w:r>
              <w:rPr>
                <w:rFonts w:eastAsiaTheme="minorEastAsia" w:cstheme="minorBidi"/>
              </w:rPr>
              <w:tab/>
            </w:r>
            <w:r>
              <w:rPr>
                <w:rFonts w:eastAsiaTheme="minorEastAsia" w:cstheme="minorBidi"/>
              </w:rPr>
              <w:fldChar w:fldCharType="begin"/>
            </w:r>
            <w:r>
              <w:rPr>
                <w:rFonts w:eastAsiaTheme="minorEastAsia" w:cstheme="minorBidi"/>
              </w:rPr>
              <w:instrText xml:space="preserve"> PAGEREF _Toc131069054 \h </w:instrText>
            </w:r>
            <w:r>
              <w:rPr>
                <w:rFonts w:eastAsiaTheme="minorEastAsia" w:cstheme="minorBidi"/>
              </w:rPr>
            </w:r>
            <w:r>
              <w:rPr>
                <w:rFonts w:eastAsiaTheme="minorEastAsia" w:cstheme="minorBidi"/>
              </w:rPr>
              <w:fldChar w:fldCharType="separate"/>
            </w:r>
            <w:r>
              <w:rPr>
                <w:rFonts w:eastAsiaTheme="minorEastAsia" w:cstheme="minorBidi"/>
              </w:rPr>
              <w:t xml:space="preserve">11</w:t>
            </w:r>
            <w:r>
              <w:rPr>
                <w:rFonts w:eastAsiaTheme="minorEastAsia" w:cstheme="minorBidi"/>
              </w:rPr>
              <w:fldChar w:fldCharType="end"/>
            </w:r>
          </w:hyperlink>
          <w:r>
            <w:rPr>
              <w:rFonts w:eastAsiaTheme="minorEastAsia" w:cstheme="minorBidi"/>
            </w:rPr>
          </w:r>
          <w:r>
            <w:rPr>
              <w:rFonts w:eastAsiaTheme="minorEastAsia" w:cstheme="minorBidi"/>
            </w:rPr>
          </w:r>
        </w:p>
        <w:p>
          <w:pPr>
            <w:pStyle w:val="988"/>
            <w:tabs>
              <w:tab w:val="left" w:pos="660" w:leader="none"/>
              <w:tab w:val="right" w:pos="9632" w:leader="dot"/>
            </w:tabs>
            <w:rPr>
              <w:rFonts w:eastAsiaTheme="minorEastAsia" w:cstheme="minorBidi"/>
              <w:i w:val="false"/>
              <w:iCs w:val="false"/>
              <w:sz w:val="22"/>
              <w:szCs w:val="22"/>
              <w:lang w:eastAsia="ru-RU"/>
            </w:rPr>
          </w:pPr>
          <w:r>
            <w:rPr>
              <w:rFonts w:eastAsiaTheme="minorEastAsia" w:cstheme="minorBidi"/>
            </w:rPr>
          </w:r>
          <w:hyperlink w:tooltip="#_Toc131069055" w:anchor="_Toc131069055" w:history="1">
            <w:r>
              <w:rPr>
                <w:rStyle w:val="987"/>
                <w:rFonts w:eastAsiaTheme="minorEastAsia" w:cstheme="minorBidi"/>
                <w:b/>
                <w:bCs/>
              </w:rPr>
              <w:t xml:space="preserve">7.</w:t>
            </w:r>
            <w:r>
              <w:rPr>
                <w:rFonts w:eastAsiaTheme="minorEastAsia" w:cstheme="minorBidi"/>
                <w:i w:val="false"/>
                <w:iCs w:val="false"/>
                <w:sz w:val="22"/>
                <w:szCs w:val="22"/>
                <w:lang w:eastAsia="ru-RU"/>
              </w:rPr>
              <w:tab/>
            </w:r>
            <w:r>
              <w:rPr>
                <w:rStyle w:val="987"/>
                <w:rFonts w:eastAsiaTheme="minorEastAsia" w:cstheme="minorBidi"/>
                <w:b/>
              </w:rPr>
              <w:t xml:space="preserve">Этапы реализации целевой модели наставничества</w:t>
            </w:r>
            <w:r>
              <w:rPr>
                <w:rFonts w:eastAsiaTheme="minorEastAsia" w:cstheme="minorBidi"/>
              </w:rPr>
              <w:tab/>
            </w:r>
            <w:r>
              <w:rPr>
                <w:rFonts w:eastAsiaTheme="minorEastAsia" w:cstheme="minorBidi"/>
              </w:rPr>
              <w:fldChar w:fldCharType="begin"/>
            </w:r>
            <w:r>
              <w:rPr>
                <w:rFonts w:eastAsiaTheme="minorEastAsia" w:cstheme="minorBidi"/>
              </w:rPr>
              <w:instrText xml:space="preserve"> PAGEREF _Toc131069055 \h </w:instrText>
            </w:r>
            <w:r>
              <w:rPr>
                <w:rFonts w:eastAsiaTheme="minorEastAsia" w:cstheme="minorBidi"/>
              </w:rPr>
            </w:r>
            <w:r>
              <w:rPr>
                <w:rFonts w:eastAsiaTheme="minorEastAsia" w:cstheme="minorBidi"/>
              </w:rPr>
              <w:fldChar w:fldCharType="separate"/>
            </w:r>
            <w:r>
              <w:rPr>
                <w:rFonts w:eastAsiaTheme="minorEastAsia" w:cstheme="minorBidi"/>
              </w:rPr>
              <w:t xml:space="preserve">13</w:t>
            </w:r>
            <w:r>
              <w:rPr>
                <w:rFonts w:eastAsiaTheme="minorEastAsia" w:cstheme="minorBidi"/>
              </w:rPr>
              <w:fldChar w:fldCharType="end"/>
            </w:r>
          </w:hyperlink>
          <w:r>
            <w:rPr>
              <w:rFonts w:eastAsiaTheme="minorEastAsia" w:cstheme="minorBidi"/>
            </w:rPr>
          </w:r>
          <w:r>
            <w:rPr>
              <w:rFonts w:eastAsiaTheme="minorEastAsia" w:cstheme="minorBidi"/>
            </w:rPr>
          </w:r>
        </w:p>
        <w:p>
          <w:pPr>
            <w:pStyle w:val="988"/>
            <w:tabs>
              <w:tab w:val="left" w:pos="660" w:leader="none"/>
              <w:tab w:val="right" w:pos="9632" w:leader="dot"/>
            </w:tabs>
            <w:rPr>
              <w:rFonts w:eastAsiaTheme="minorEastAsia" w:cstheme="minorBidi"/>
              <w:i w:val="false"/>
              <w:iCs w:val="false"/>
              <w:sz w:val="22"/>
              <w:szCs w:val="22"/>
              <w:lang w:eastAsia="ru-RU"/>
            </w:rPr>
          </w:pPr>
          <w:r>
            <w:rPr>
              <w:rFonts w:eastAsiaTheme="minorEastAsia" w:cstheme="minorBidi"/>
            </w:rPr>
          </w:r>
          <w:hyperlink w:tooltip="#_Toc131069056" w:anchor="_Toc131069056" w:history="1">
            <w:r>
              <w:rPr>
                <w:rStyle w:val="987"/>
                <w:rFonts w:eastAsiaTheme="minorEastAsia" w:cstheme="minorBidi"/>
                <w:b/>
                <w:bCs/>
              </w:rPr>
              <w:t xml:space="preserve">8.</w:t>
            </w:r>
            <w:r>
              <w:rPr>
                <w:rFonts w:eastAsiaTheme="minorEastAsia" w:cstheme="minorBidi"/>
                <w:i w:val="false"/>
                <w:iCs w:val="false"/>
                <w:sz w:val="22"/>
                <w:szCs w:val="22"/>
                <w:lang w:eastAsia="ru-RU"/>
              </w:rPr>
              <w:tab/>
            </w:r>
            <w:r>
              <w:rPr>
                <w:rStyle w:val="987"/>
                <w:rFonts w:eastAsiaTheme="minorEastAsia" w:cstheme="minorBidi"/>
                <w:b/>
              </w:rPr>
              <w:t xml:space="preserve">Формы наставничества.</w:t>
            </w:r>
            <w:r>
              <w:rPr>
                <w:rFonts w:eastAsiaTheme="minorEastAsia" w:cstheme="minorBidi"/>
              </w:rPr>
              <w:tab/>
            </w:r>
            <w:r>
              <w:rPr>
                <w:rFonts w:eastAsiaTheme="minorEastAsia" w:cstheme="minorBidi"/>
              </w:rPr>
              <w:fldChar w:fldCharType="begin"/>
            </w:r>
            <w:r>
              <w:rPr>
                <w:rFonts w:eastAsiaTheme="minorEastAsia" w:cstheme="minorBidi"/>
              </w:rPr>
              <w:instrText xml:space="preserve"> PAGEREF _Toc131069056 \h </w:instrText>
            </w:r>
            <w:r>
              <w:rPr>
                <w:rFonts w:eastAsiaTheme="minorEastAsia" w:cstheme="minorBidi"/>
              </w:rPr>
            </w:r>
            <w:r>
              <w:rPr>
                <w:rFonts w:eastAsiaTheme="minorEastAsia" w:cstheme="minorBidi"/>
              </w:rPr>
              <w:fldChar w:fldCharType="separate"/>
            </w:r>
            <w:r>
              <w:rPr>
                <w:rFonts w:eastAsiaTheme="minorEastAsia" w:cstheme="minorBidi"/>
              </w:rPr>
              <w:t xml:space="preserve">14</w:t>
            </w:r>
            <w:r>
              <w:rPr>
                <w:rFonts w:eastAsiaTheme="minorEastAsia" w:cstheme="minorBidi"/>
              </w:rPr>
              <w:fldChar w:fldCharType="end"/>
            </w:r>
          </w:hyperlink>
          <w:r>
            <w:rPr>
              <w:rFonts w:eastAsiaTheme="minorEastAsia" w:cstheme="minorBidi"/>
            </w:rPr>
          </w:r>
          <w:r>
            <w:rPr>
              <w:rFonts w:eastAsiaTheme="minorEastAsia" w:cstheme="minorBidi"/>
            </w:rPr>
          </w:r>
        </w:p>
        <w:p>
          <w:pPr>
            <w:pStyle w:val="989"/>
            <w:tabs>
              <w:tab w:val="left" w:pos="1100" w:leader="none"/>
              <w:tab w:val="right" w:pos="9632" w:leader="dot"/>
            </w:tabs>
            <w:rPr>
              <w:rFonts w:eastAsiaTheme="minorEastAsia" w:cstheme="minorBidi"/>
              <w:sz w:val="22"/>
              <w:szCs w:val="22"/>
              <w:lang w:eastAsia="ru-RU"/>
            </w:rPr>
          </w:pPr>
          <w:r>
            <w:rPr>
              <w:rFonts w:eastAsiaTheme="minorEastAsia" w:cstheme="minorBidi"/>
            </w:rPr>
          </w:r>
          <w:hyperlink w:tooltip="#_Toc131069057" w:anchor="_Toc131069057" w:history="1">
            <w:r>
              <w:rPr>
                <w:rStyle w:val="987"/>
                <w:rFonts w:eastAsiaTheme="minorEastAsia" w:cstheme="minorBidi"/>
                <w:b/>
              </w:rPr>
              <w:t xml:space="preserve">8.1</w:t>
            </w:r>
            <w:r>
              <w:rPr>
                <w:rFonts w:eastAsiaTheme="minorEastAsia" w:cstheme="minorBidi"/>
                <w:sz w:val="22"/>
                <w:szCs w:val="22"/>
                <w:lang w:eastAsia="ru-RU"/>
              </w:rPr>
              <w:tab/>
            </w:r>
            <w:r>
              <w:rPr>
                <w:rStyle w:val="987"/>
                <w:rFonts w:eastAsiaTheme="minorEastAsia" w:cstheme="minorBidi"/>
                <w:b/>
              </w:rPr>
              <w:t xml:space="preserve">Форма наставничества «Ученик – Ученик»</w:t>
            </w:r>
            <w:r>
              <w:rPr>
                <w:rFonts w:eastAsiaTheme="minorEastAsia" w:cstheme="minorBidi"/>
              </w:rPr>
              <w:tab/>
            </w:r>
            <w:r>
              <w:rPr>
                <w:rFonts w:eastAsiaTheme="minorEastAsia" w:cstheme="minorBidi"/>
              </w:rPr>
              <w:fldChar w:fldCharType="begin"/>
            </w:r>
            <w:r>
              <w:rPr>
                <w:rFonts w:eastAsiaTheme="minorEastAsia" w:cstheme="minorBidi"/>
              </w:rPr>
              <w:instrText xml:space="preserve"> PAGEREF _Toc131069057 \h </w:instrText>
            </w:r>
            <w:r>
              <w:rPr>
                <w:rFonts w:eastAsiaTheme="minorEastAsia" w:cstheme="minorBidi"/>
              </w:rPr>
            </w:r>
            <w:r>
              <w:rPr>
                <w:rFonts w:eastAsiaTheme="minorEastAsia" w:cstheme="minorBidi"/>
              </w:rPr>
              <w:fldChar w:fldCharType="separate"/>
            </w:r>
            <w:r>
              <w:rPr>
                <w:rFonts w:eastAsiaTheme="minorEastAsia" w:cstheme="minorBidi"/>
              </w:rPr>
              <w:t xml:space="preserve">15</w:t>
            </w:r>
            <w:r>
              <w:rPr>
                <w:rFonts w:eastAsiaTheme="minorEastAsia" w:cstheme="minorBidi"/>
              </w:rPr>
              <w:fldChar w:fldCharType="end"/>
            </w:r>
          </w:hyperlink>
          <w:r>
            <w:rPr>
              <w:rFonts w:eastAsiaTheme="minorEastAsia" w:cstheme="minorBidi"/>
            </w:rPr>
          </w:r>
          <w:r>
            <w:rPr>
              <w:rFonts w:eastAsiaTheme="minorEastAsia" w:cstheme="minorBidi"/>
            </w:rPr>
          </w:r>
        </w:p>
        <w:p>
          <w:pPr>
            <w:pStyle w:val="989"/>
            <w:tabs>
              <w:tab w:val="right" w:pos="9632" w:leader="dot"/>
            </w:tabs>
            <w:rPr>
              <w:rFonts w:eastAsiaTheme="minorEastAsia" w:cstheme="minorBidi"/>
              <w:sz w:val="22"/>
              <w:szCs w:val="22"/>
              <w:lang w:eastAsia="ru-RU"/>
            </w:rPr>
          </w:pPr>
          <w:r>
            <w:rPr>
              <w:rFonts w:eastAsiaTheme="minorEastAsia" w:cstheme="minorBidi"/>
            </w:rPr>
          </w:r>
          <w:hyperlink w:tooltip="#_Toc131069058" w:anchor="_Toc131069058" w:history="1">
            <w:r>
              <w:rPr>
                <w:rStyle w:val="987"/>
                <w:rFonts w:eastAsiaTheme="minorEastAsia" w:cstheme="minorBidi"/>
                <w:b/>
              </w:rPr>
              <w:t xml:space="preserve">8.2 Форма наставничества «Учитель – Учитель»</w:t>
            </w:r>
            <w:r>
              <w:rPr>
                <w:rFonts w:eastAsiaTheme="minorEastAsia" w:cstheme="minorBidi"/>
              </w:rPr>
              <w:tab/>
            </w:r>
            <w:r>
              <w:rPr>
                <w:rFonts w:eastAsiaTheme="minorEastAsia" w:cstheme="minorBidi"/>
              </w:rPr>
              <w:fldChar w:fldCharType="begin"/>
            </w:r>
            <w:r>
              <w:rPr>
                <w:rFonts w:eastAsiaTheme="minorEastAsia" w:cstheme="minorBidi"/>
              </w:rPr>
              <w:instrText xml:space="preserve"> PAGEREF _Toc131069058 \h </w:instrText>
            </w:r>
            <w:r>
              <w:rPr>
                <w:rFonts w:eastAsiaTheme="minorEastAsia" w:cstheme="minorBidi"/>
              </w:rPr>
            </w:r>
            <w:r>
              <w:rPr>
                <w:rFonts w:eastAsiaTheme="minorEastAsia" w:cstheme="minorBidi"/>
              </w:rPr>
              <w:fldChar w:fldCharType="separate"/>
            </w:r>
            <w:r>
              <w:rPr>
                <w:rFonts w:eastAsiaTheme="minorEastAsia" w:cstheme="minorBidi"/>
              </w:rPr>
              <w:t xml:space="preserve">17</w:t>
            </w:r>
            <w:r>
              <w:rPr>
                <w:rFonts w:eastAsiaTheme="minorEastAsia" w:cstheme="minorBidi"/>
              </w:rPr>
              <w:fldChar w:fldCharType="end"/>
            </w:r>
          </w:hyperlink>
          <w:r>
            <w:rPr>
              <w:rFonts w:eastAsiaTheme="minorEastAsia" w:cstheme="minorBidi"/>
            </w:rPr>
          </w:r>
          <w:r>
            <w:rPr>
              <w:rFonts w:eastAsiaTheme="minorEastAsia" w:cstheme="minorBidi"/>
            </w:rPr>
          </w:r>
        </w:p>
        <w:p>
          <w:pPr>
            <w:pStyle w:val="989"/>
            <w:tabs>
              <w:tab w:val="right" w:pos="9632" w:leader="dot"/>
            </w:tabs>
            <w:rPr>
              <w:rFonts w:eastAsiaTheme="minorEastAsia" w:cstheme="minorBidi"/>
              <w:sz w:val="22"/>
              <w:szCs w:val="22"/>
              <w:lang w:eastAsia="ru-RU"/>
            </w:rPr>
          </w:pPr>
          <w:r>
            <w:rPr>
              <w:rFonts w:eastAsiaTheme="minorEastAsia" w:cstheme="minorBidi"/>
            </w:rPr>
          </w:r>
          <w:hyperlink w:tooltip="#_Toc131069059" w:anchor="_Toc131069059" w:history="1">
            <w:r>
              <w:rPr>
                <w:rStyle w:val="987"/>
                <w:rFonts w:eastAsiaTheme="minorEastAsia" w:cstheme="minorBidi"/>
                <w:b/>
              </w:rPr>
              <w:t xml:space="preserve">8.3 Форма наставничества «Учитель –</w:t>
            </w:r>
            <w:r>
              <w:rPr>
                <w:rStyle w:val="987"/>
                <w:rFonts w:eastAsiaTheme="minorEastAsia" w:cstheme="minorBidi"/>
                <w:b/>
                <w:spacing w:val="25"/>
              </w:rPr>
              <w:t xml:space="preserve"> </w:t>
            </w:r>
            <w:r>
              <w:rPr>
                <w:rStyle w:val="987"/>
                <w:rFonts w:eastAsiaTheme="minorEastAsia" w:cstheme="minorBidi"/>
                <w:b/>
              </w:rPr>
              <w:t xml:space="preserve">Ученик»</w:t>
            </w:r>
            <w:r>
              <w:rPr>
                <w:rFonts w:eastAsiaTheme="minorEastAsia" w:cstheme="minorBidi"/>
              </w:rPr>
              <w:tab/>
            </w:r>
            <w:r>
              <w:rPr>
                <w:rFonts w:eastAsiaTheme="minorEastAsia" w:cstheme="minorBidi"/>
              </w:rPr>
              <w:fldChar w:fldCharType="begin"/>
            </w:r>
            <w:r>
              <w:rPr>
                <w:rFonts w:eastAsiaTheme="minorEastAsia" w:cstheme="minorBidi"/>
              </w:rPr>
              <w:instrText xml:space="preserve"> PAGEREF _Toc131069059 \h </w:instrText>
            </w:r>
            <w:r>
              <w:rPr>
                <w:rFonts w:eastAsiaTheme="minorEastAsia" w:cstheme="minorBidi"/>
              </w:rPr>
            </w:r>
            <w:r>
              <w:rPr>
                <w:rFonts w:eastAsiaTheme="minorEastAsia" w:cstheme="minorBidi"/>
              </w:rPr>
              <w:fldChar w:fldCharType="separate"/>
            </w:r>
            <w:r>
              <w:rPr>
                <w:rFonts w:eastAsiaTheme="minorEastAsia" w:cstheme="minorBidi"/>
              </w:rPr>
              <w:t xml:space="preserve">20</w:t>
            </w:r>
            <w:r>
              <w:rPr>
                <w:rFonts w:eastAsiaTheme="minorEastAsia" w:cstheme="minorBidi"/>
              </w:rPr>
              <w:fldChar w:fldCharType="end"/>
            </w:r>
          </w:hyperlink>
          <w:r>
            <w:rPr>
              <w:rFonts w:eastAsiaTheme="minorEastAsia" w:cstheme="minorBidi"/>
            </w:rPr>
          </w:r>
          <w:r>
            <w:rPr>
              <w:rFonts w:eastAsiaTheme="minorEastAsia" w:cstheme="minorBidi"/>
            </w:rPr>
          </w:r>
        </w:p>
        <w:p>
          <w:pPr>
            <w:pStyle w:val="988"/>
            <w:tabs>
              <w:tab w:val="left" w:pos="660" w:leader="none"/>
              <w:tab w:val="right" w:pos="9632" w:leader="dot"/>
            </w:tabs>
            <w:rPr>
              <w:rFonts w:eastAsiaTheme="minorEastAsia" w:cstheme="minorBidi"/>
              <w:i w:val="false"/>
              <w:iCs w:val="false"/>
              <w:sz w:val="22"/>
              <w:szCs w:val="22"/>
              <w:lang w:eastAsia="ru-RU"/>
            </w:rPr>
          </w:pPr>
          <w:r>
            <w:rPr>
              <w:rFonts w:eastAsiaTheme="minorEastAsia" w:cstheme="minorBidi"/>
            </w:rPr>
          </w:r>
          <w:hyperlink w:tooltip="#_Toc131069060" w:anchor="_Toc131069060" w:history="1">
            <w:r>
              <w:rPr>
                <w:rStyle w:val="987"/>
                <w:rFonts w:eastAsiaTheme="minorEastAsia" w:cstheme="minorBidi"/>
                <w:b/>
                <w:bCs/>
              </w:rPr>
              <w:t xml:space="preserve">9.</w:t>
            </w:r>
            <w:r>
              <w:rPr>
                <w:rFonts w:eastAsiaTheme="minorEastAsia" w:cstheme="minorBidi"/>
                <w:i w:val="false"/>
                <w:iCs w:val="false"/>
                <w:sz w:val="22"/>
                <w:szCs w:val="22"/>
                <w:lang w:eastAsia="ru-RU"/>
              </w:rPr>
              <w:tab/>
            </w:r>
            <w:r>
              <w:rPr>
                <w:rStyle w:val="987"/>
                <w:rFonts w:eastAsiaTheme="minorEastAsia" w:cstheme="minorBidi"/>
                <w:b/>
              </w:rPr>
              <w:t xml:space="preserve">Мониторинг и оценка результатов реализации программы</w:t>
            </w:r>
            <w:r>
              <w:rPr>
                <w:rStyle w:val="987"/>
                <w:rFonts w:eastAsiaTheme="minorEastAsia" w:cstheme="minorBidi"/>
                <w:b/>
                <w:spacing w:val="46"/>
              </w:rPr>
              <w:t xml:space="preserve"> </w:t>
            </w:r>
            <w:r>
              <w:rPr>
                <w:rStyle w:val="987"/>
                <w:rFonts w:eastAsiaTheme="minorEastAsia" w:cstheme="minorBidi"/>
                <w:b/>
              </w:rPr>
              <w:t xml:space="preserve">наставничества.</w:t>
            </w:r>
            <w:r>
              <w:rPr>
                <w:rFonts w:eastAsiaTheme="minorEastAsia" w:cstheme="minorBidi"/>
              </w:rPr>
              <w:tab/>
            </w:r>
            <w:r>
              <w:rPr>
                <w:rFonts w:eastAsiaTheme="minorEastAsia" w:cstheme="minorBidi"/>
              </w:rPr>
              <w:fldChar w:fldCharType="begin"/>
            </w:r>
            <w:r>
              <w:rPr>
                <w:rFonts w:eastAsiaTheme="minorEastAsia" w:cstheme="minorBidi"/>
              </w:rPr>
              <w:instrText xml:space="preserve"> PAGEREF _Toc131069060 \h </w:instrText>
            </w:r>
            <w:r>
              <w:rPr>
                <w:rFonts w:eastAsiaTheme="minorEastAsia" w:cstheme="minorBidi"/>
              </w:rPr>
            </w:r>
            <w:r>
              <w:rPr>
                <w:rFonts w:eastAsiaTheme="minorEastAsia" w:cstheme="minorBidi"/>
              </w:rPr>
              <w:fldChar w:fldCharType="separate"/>
            </w:r>
            <w:r>
              <w:rPr>
                <w:rFonts w:eastAsiaTheme="minorEastAsia" w:cstheme="minorBidi"/>
              </w:rPr>
              <w:t xml:space="preserve">24</w:t>
            </w:r>
            <w:r>
              <w:rPr>
                <w:rFonts w:eastAsiaTheme="minorEastAsia" w:cstheme="minorBidi"/>
              </w:rPr>
              <w:fldChar w:fldCharType="end"/>
            </w:r>
          </w:hyperlink>
          <w:r>
            <w:rPr>
              <w:rFonts w:eastAsiaTheme="minorEastAsia" w:cstheme="minorBidi"/>
            </w:rPr>
          </w:r>
          <w:r>
            <w:rPr>
              <w:rFonts w:eastAsiaTheme="minorEastAsia" w:cstheme="minorBidi"/>
            </w:rPr>
          </w:r>
        </w:p>
        <w:p>
          <w:pPr>
            <w:pStyle w:val="989"/>
            <w:tabs>
              <w:tab w:val="right" w:pos="9632" w:leader="dot"/>
            </w:tabs>
            <w:rPr>
              <w:rFonts w:eastAsiaTheme="minorEastAsia" w:cstheme="minorBidi"/>
              <w:sz w:val="22"/>
              <w:szCs w:val="22"/>
              <w:lang w:eastAsia="ru-RU"/>
            </w:rPr>
          </w:pPr>
          <w:r>
            <w:rPr>
              <w:rFonts w:eastAsiaTheme="minorEastAsia" w:cstheme="minorBidi"/>
            </w:rPr>
          </w:r>
          <w:hyperlink w:tooltip="#_Toc131069061" w:anchor="_Toc131069061" w:history="1">
            <w:r>
              <w:rPr>
                <w:rStyle w:val="987"/>
                <w:rFonts w:eastAsiaTheme="minorEastAsia" w:cstheme="minorBidi"/>
                <w:b/>
              </w:rPr>
              <w:t xml:space="preserve">9.1 Мониторинг и оценка качества процесса реализации программы наставничества</w:t>
            </w:r>
            <w:r>
              <w:rPr>
                <w:rFonts w:eastAsiaTheme="minorEastAsia" w:cstheme="minorBidi"/>
              </w:rPr>
              <w:tab/>
            </w:r>
            <w:r>
              <w:rPr>
                <w:rFonts w:eastAsiaTheme="minorEastAsia" w:cstheme="minorBidi"/>
              </w:rPr>
              <w:fldChar w:fldCharType="begin"/>
            </w:r>
            <w:r>
              <w:rPr>
                <w:rFonts w:eastAsiaTheme="minorEastAsia" w:cstheme="minorBidi"/>
              </w:rPr>
              <w:instrText xml:space="preserve"> PAGEREF _Toc131069061 \h </w:instrText>
            </w:r>
            <w:r>
              <w:rPr>
                <w:rFonts w:eastAsiaTheme="minorEastAsia" w:cstheme="minorBidi"/>
              </w:rPr>
            </w:r>
            <w:r>
              <w:rPr>
                <w:rFonts w:eastAsiaTheme="minorEastAsia" w:cstheme="minorBidi"/>
              </w:rPr>
              <w:fldChar w:fldCharType="separate"/>
            </w:r>
            <w:r>
              <w:rPr>
                <w:rFonts w:eastAsiaTheme="minorEastAsia" w:cstheme="minorBidi"/>
              </w:rPr>
              <w:t xml:space="preserve">24</w:t>
            </w:r>
            <w:r>
              <w:rPr>
                <w:rFonts w:eastAsiaTheme="minorEastAsia" w:cstheme="minorBidi"/>
              </w:rPr>
              <w:fldChar w:fldCharType="end"/>
            </w:r>
          </w:hyperlink>
          <w:r>
            <w:rPr>
              <w:rFonts w:eastAsiaTheme="minorEastAsia" w:cstheme="minorBidi"/>
            </w:rPr>
          </w:r>
          <w:r>
            <w:rPr>
              <w:rFonts w:eastAsiaTheme="minorEastAsia" w:cstheme="minorBidi"/>
            </w:rPr>
          </w:r>
        </w:p>
        <w:p>
          <w:pPr>
            <w:pStyle w:val="989"/>
            <w:tabs>
              <w:tab w:val="right" w:pos="9632" w:leader="dot"/>
            </w:tabs>
            <w:rPr>
              <w:rFonts w:eastAsiaTheme="minorEastAsia" w:cstheme="minorBidi"/>
              <w:sz w:val="22"/>
              <w:szCs w:val="22"/>
              <w:lang w:eastAsia="ru-RU"/>
            </w:rPr>
          </w:pPr>
          <w:r>
            <w:rPr>
              <w:rFonts w:eastAsiaTheme="minorEastAsia" w:cstheme="minorBidi"/>
            </w:rPr>
          </w:r>
          <w:hyperlink w:tooltip="#_Toc131069062" w:anchor="_Toc131069062" w:history="1">
            <w:r>
              <w:rPr>
                <w:rStyle w:val="987"/>
                <w:rFonts w:eastAsiaTheme="minorEastAsia" w:cstheme="minorBidi"/>
                <w:b/>
              </w:rPr>
              <w:t xml:space="preserve">9.2 Мониторинг и оценка влияния программы на всех участников</w:t>
            </w:r>
            <w:r>
              <w:rPr>
                <w:rFonts w:eastAsiaTheme="minorEastAsia" w:cstheme="minorBidi"/>
              </w:rPr>
              <w:tab/>
            </w:r>
            <w:r>
              <w:rPr>
                <w:rFonts w:eastAsiaTheme="minorEastAsia" w:cstheme="minorBidi"/>
              </w:rPr>
              <w:fldChar w:fldCharType="begin"/>
            </w:r>
            <w:r>
              <w:rPr>
                <w:rFonts w:eastAsiaTheme="minorEastAsia" w:cstheme="minorBidi"/>
              </w:rPr>
              <w:instrText xml:space="preserve"> PAGEREF _Toc131069062 \h </w:instrText>
            </w:r>
            <w:r>
              <w:rPr>
                <w:rFonts w:eastAsiaTheme="minorEastAsia" w:cstheme="minorBidi"/>
              </w:rPr>
            </w:r>
            <w:r>
              <w:rPr>
                <w:rFonts w:eastAsiaTheme="minorEastAsia" w:cstheme="minorBidi"/>
              </w:rPr>
              <w:fldChar w:fldCharType="separate"/>
            </w:r>
            <w:r>
              <w:rPr>
                <w:rFonts w:eastAsiaTheme="minorEastAsia" w:cstheme="minorBidi"/>
              </w:rPr>
              <w:t xml:space="preserve">25</w:t>
            </w:r>
            <w:r>
              <w:rPr>
                <w:rFonts w:eastAsiaTheme="minorEastAsia" w:cstheme="minorBidi"/>
              </w:rPr>
              <w:fldChar w:fldCharType="end"/>
            </w:r>
          </w:hyperlink>
          <w:r>
            <w:rPr>
              <w:rFonts w:eastAsiaTheme="minorEastAsia" w:cstheme="minorBidi"/>
            </w:rPr>
          </w:r>
          <w:r>
            <w:rPr>
              <w:rFonts w:eastAsiaTheme="minorEastAsia" w:cstheme="minorBidi"/>
            </w:rPr>
          </w:r>
        </w:p>
        <w:p>
          <w:pPr>
            <w:pStyle w:val="988"/>
            <w:tabs>
              <w:tab w:val="left" w:pos="880" w:leader="none"/>
              <w:tab w:val="right" w:pos="9632" w:leader="dot"/>
            </w:tabs>
            <w:rPr>
              <w:rFonts w:eastAsiaTheme="minorEastAsia" w:cstheme="minorBidi"/>
              <w:i w:val="false"/>
              <w:iCs w:val="false"/>
              <w:sz w:val="22"/>
              <w:szCs w:val="22"/>
              <w:lang w:eastAsia="ru-RU"/>
            </w:rPr>
          </w:pPr>
          <w:r>
            <w:rPr>
              <w:rFonts w:eastAsiaTheme="minorEastAsia" w:cstheme="minorBidi"/>
            </w:rPr>
          </w:r>
          <w:hyperlink w:tooltip="#_Toc131069063" w:anchor="_Toc131069063" w:history="1">
            <w:r>
              <w:rPr>
                <w:rStyle w:val="987"/>
                <w:rFonts w:eastAsiaTheme="minorEastAsia" w:cstheme="minorBidi"/>
                <w:b/>
                <w:bCs/>
              </w:rPr>
              <w:t xml:space="preserve">10.</w:t>
            </w:r>
            <w:r>
              <w:rPr>
                <w:rFonts w:eastAsiaTheme="minorEastAsia" w:cstheme="minorBidi"/>
                <w:i w:val="false"/>
                <w:iCs w:val="false"/>
                <w:sz w:val="22"/>
                <w:szCs w:val="22"/>
                <w:lang w:eastAsia="ru-RU"/>
              </w:rPr>
              <w:tab/>
            </w:r>
            <w:r>
              <w:rPr>
                <w:rStyle w:val="987"/>
                <w:rFonts w:eastAsiaTheme="minorEastAsia" w:cstheme="minorBidi"/>
                <w:b/>
              </w:rPr>
              <w:t xml:space="preserve">Показатели эффективности внедрения целевой модели наставничества.</w:t>
            </w:r>
            <w:r>
              <w:rPr>
                <w:rFonts w:eastAsiaTheme="minorEastAsia" w:cstheme="minorBidi"/>
              </w:rPr>
              <w:tab/>
            </w:r>
            <w:r>
              <w:rPr>
                <w:rFonts w:eastAsiaTheme="minorEastAsia" w:cstheme="minorBidi"/>
              </w:rPr>
              <w:fldChar w:fldCharType="begin"/>
            </w:r>
            <w:r>
              <w:rPr>
                <w:rFonts w:eastAsiaTheme="minorEastAsia" w:cstheme="minorBidi"/>
              </w:rPr>
              <w:instrText xml:space="preserve"> PAGEREF _Toc131069063 \h </w:instrText>
            </w:r>
            <w:r>
              <w:rPr>
                <w:rFonts w:eastAsiaTheme="minorEastAsia" w:cstheme="minorBidi"/>
              </w:rPr>
            </w:r>
            <w:r>
              <w:rPr>
                <w:rFonts w:eastAsiaTheme="minorEastAsia" w:cstheme="minorBidi"/>
              </w:rPr>
              <w:fldChar w:fldCharType="separate"/>
            </w:r>
            <w:r>
              <w:rPr>
                <w:rFonts w:eastAsiaTheme="minorEastAsia" w:cstheme="minorBidi"/>
              </w:rPr>
              <w:t xml:space="preserve">26</w:t>
            </w:r>
            <w:r>
              <w:rPr>
                <w:rFonts w:eastAsiaTheme="minorEastAsia" w:cstheme="minorBidi"/>
              </w:rPr>
              <w:fldChar w:fldCharType="end"/>
            </w:r>
          </w:hyperlink>
          <w:r>
            <w:rPr>
              <w:rFonts w:eastAsiaTheme="minorEastAsia" w:cstheme="minorBidi"/>
            </w:rPr>
          </w:r>
          <w:r>
            <w:rPr>
              <w:rFonts w:eastAsiaTheme="minorEastAsia" w:cstheme="minorBidi"/>
            </w:rPr>
          </w:r>
        </w:p>
        <w:p>
          <w:pPr>
            <w:pStyle w:val="988"/>
            <w:tabs>
              <w:tab w:val="right" w:pos="9632" w:leader="dot"/>
            </w:tabs>
            <w:rPr>
              <w:rFonts w:eastAsiaTheme="minorEastAsia" w:cstheme="minorBidi"/>
              <w:i w:val="false"/>
              <w:iCs w:val="false"/>
              <w:sz w:val="22"/>
              <w:szCs w:val="22"/>
              <w:lang w:eastAsia="ru-RU"/>
            </w:rPr>
          </w:pPr>
          <w:r>
            <w:rPr>
              <w:rFonts w:eastAsiaTheme="minorEastAsia" w:cstheme="minorBidi"/>
            </w:rPr>
          </w:r>
          <w:hyperlink w:tooltip="#_Toc131069064" w:anchor="_Toc131069064" w:history="1">
            <w:r>
              <w:rPr>
                <w:rStyle w:val="987"/>
                <w:rFonts w:eastAsiaTheme="minorEastAsia" w:cstheme="minorBidi"/>
                <w:b/>
              </w:rPr>
              <w:t xml:space="preserve">11. Механизмы мотивации и поощрения наставников.</w:t>
            </w:r>
            <w:r>
              <w:rPr>
                <w:rFonts w:eastAsiaTheme="minorEastAsia" w:cstheme="minorBidi"/>
              </w:rPr>
              <w:tab/>
            </w:r>
            <w:r>
              <w:rPr>
                <w:rFonts w:eastAsiaTheme="minorEastAsia" w:cstheme="minorBidi"/>
              </w:rPr>
              <w:fldChar w:fldCharType="begin"/>
            </w:r>
            <w:r>
              <w:rPr>
                <w:rFonts w:eastAsiaTheme="minorEastAsia" w:cstheme="minorBidi"/>
              </w:rPr>
              <w:instrText xml:space="preserve"> PAGEREF _Toc131069064 \h </w:instrText>
            </w:r>
            <w:r>
              <w:rPr>
                <w:rFonts w:eastAsiaTheme="minorEastAsia" w:cstheme="minorBidi"/>
              </w:rPr>
            </w:r>
            <w:r>
              <w:rPr>
                <w:rFonts w:eastAsiaTheme="minorEastAsia" w:cstheme="minorBidi"/>
              </w:rPr>
              <w:fldChar w:fldCharType="separate"/>
            </w:r>
            <w:r>
              <w:rPr>
                <w:rFonts w:eastAsiaTheme="minorEastAsia" w:cstheme="minorBidi"/>
              </w:rPr>
              <w:t xml:space="preserve">26</w:t>
            </w:r>
            <w:r>
              <w:rPr>
                <w:rFonts w:eastAsiaTheme="minorEastAsia" w:cstheme="minorBidi"/>
              </w:rPr>
              <w:fldChar w:fldCharType="end"/>
            </w:r>
          </w:hyperlink>
          <w:r>
            <w:rPr>
              <w:rFonts w:eastAsiaTheme="minorEastAsia" w:cstheme="minorBidi"/>
            </w:rPr>
          </w:r>
          <w:r>
            <w:rPr>
              <w:rFonts w:eastAsiaTheme="minorEastAsia" w:cstheme="minorBidi"/>
            </w:rPr>
          </w:r>
        </w:p>
        <w:p>
          <w:pPr>
            <w:pStyle w:val="986"/>
            <w:tabs>
              <w:tab w:val="right" w:pos="9632" w:leader="dot"/>
            </w:tabs>
            <w:rPr>
              <w:rFonts w:eastAsiaTheme="minorEastAsia" w:cstheme="minorBidi"/>
              <w:b w:val="false"/>
              <w:bCs w:val="false"/>
              <w:sz w:val="22"/>
              <w:szCs w:val="22"/>
              <w:lang w:eastAsia="ru-RU"/>
            </w:rPr>
          </w:pPr>
          <w:r>
            <w:rPr>
              <w:rFonts w:eastAsiaTheme="minorEastAsia" w:cstheme="minorBidi"/>
            </w:rPr>
          </w:r>
          <w:hyperlink w:tooltip="#_Toc131069065" w:anchor="_Toc131069065" w:history="1">
            <w:r>
              <w:rPr>
                <w:rStyle w:val="987"/>
                <w:rFonts w:eastAsiaTheme="minorEastAsia" w:cstheme="minorBidi"/>
              </w:rPr>
              <w:t xml:space="preserve">РЕКОМЕНДУЕМЫЕ ИСТОЧНИКИ</w:t>
            </w:r>
            <w:r>
              <w:rPr>
                <w:rFonts w:eastAsiaTheme="minorEastAsia" w:cstheme="minorBidi"/>
              </w:rPr>
              <w:tab/>
            </w:r>
            <w:r>
              <w:rPr>
                <w:rFonts w:eastAsiaTheme="minorEastAsia" w:cstheme="minorBidi"/>
              </w:rPr>
              <w:fldChar w:fldCharType="begin"/>
            </w:r>
            <w:r>
              <w:rPr>
                <w:rFonts w:eastAsiaTheme="minorEastAsia" w:cstheme="minorBidi"/>
              </w:rPr>
              <w:instrText xml:space="preserve"> PAGEREF _Toc131069065 \h </w:instrText>
            </w:r>
            <w:r>
              <w:rPr>
                <w:rFonts w:eastAsiaTheme="minorEastAsia" w:cstheme="minorBidi"/>
              </w:rPr>
            </w:r>
            <w:r>
              <w:rPr>
                <w:rFonts w:eastAsiaTheme="minorEastAsia" w:cstheme="minorBidi"/>
              </w:rPr>
              <w:fldChar w:fldCharType="separate"/>
            </w:r>
            <w:r>
              <w:rPr>
                <w:rFonts w:eastAsiaTheme="minorEastAsia" w:cstheme="minorBidi"/>
              </w:rPr>
              <w:t xml:space="preserve">28</w:t>
            </w:r>
            <w:r>
              <w:rPr>
                <w:rFonts w:eastAsiaTheme="minorEastAsia" w:cstheme="minorBidi"/>
              </w:rPr>
              <w:fldChar w:fldCharType="end"/>
            </w:r>
          </w:hyperlink>
          <w:r>
            <w:rPr>
              <w:rFonts w:eastAsiaTheme="minorEastAsia" w:cstheme="minorBidi"/>
            </w:rPr>
          </w:r>
          <w:r>
            <w:rPr>
              <w:rFonts w:eastAsiaTheme="minorEastAsia" w:cstheme="minorBidi"/>
            </w:rPr>
          </w:r>
        </w:p>
        <w:p>
          <w:r>
            <w:rPr>
              <w:rFonts w:eastAsiaTheme="minorEastAsia" w:cstheme="minorBidi"/>
              <w:b/>
              <w:bCs/>
            </w:rPr>
            <w:fldChar w:fldCharType="end"/>
          </w:r>
          <w:r>
            <w:rPr>
              <w:rFonts w:eastAsiaTheme="minorEastAsia" w:cstheme="minorBidi"/>
            </w:rPr>
          </w:r>
          <w:r>
            <w:rPr>
              <w:rFonts w:eastAsiaTheme="minorEastAsia" w:cstheme="minorBidi"/>
            </w:rPr>
          </w:r>
        </w:p>
      </w:sdtContent>
    </w:sdt>
    <w:p>
      <w:pPr>
        <w:pStyle w:val="978"/>
      </w:pPr>
      <w:r>
        <w:rPr>
          <w:rFonts w:eastAsiaTheme="minorEastAsia" w:cstheme="minorBidi"/>
        </w:rPr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78"/>
      </w:pPr>
      <w:r>
        <w:rPr>
          <w:rFonts w:eastAsiaTheme="minorEastAsia" w:cstheme="minorBidi"/>
        </w:rPr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78"/>
      </w:pPr>
      <w:r>
        <w:rPr>
          <w:rFonts w:eastAsiaTheme="minorEastAsia" w:cstheme="minorBidi"/>
        </w:rPr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78"/>
      </w:pPr>
      <w:r>
        <w:rPr>
          <w:rFonts w:eastAsiaTheme="minorEastAsia" w:cstheme="minorBidi"/>
        </w:rPr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78"/>
      </w:pPr>
      <w:r>
        <w:rPr>
          <w:rFonts w:eastAsiaTheme="minorEastAsia" w:cstheme="minorBidi"/>
        </w:rPr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78"/>
      </w:pPr>
      <w:r>
        <w:rPr>
          <w:rFonts w:eastAsiaTheme="minorEastAsia" w:cstheme="minorBidi"/>
        </w:rPr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78"/>
      </w:pPr>
      <w:r>
        <w:rPr>
          <w:rFonts w:eastAsiaTheme="minorEastAsia" w:cstheme="minorBidi"/>
        </w:rPr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70"/>
        <w:ind w:left="283" w:right="393"/>
        <w:jc w:val="center"/>
      </w:pPr>
      <w:r>
        <w:rPr>
          <w:rFonts w:eastAsiaTheme="minorEastAsia" w:cstheme="minorBidi"/>
        </w:rPr>
      </w:r>
      <w:bookmarkStart w:id="0" w:name="_Toc53960842"/>
      <w:r>
        <w:rPr>
          <w:rFonts w:eastAsiaTheme="minorEastAsia" w:cstheme="minorBidi"/>
        </w:rPr>
      </w:r>
      <w:bookmarkStart w:id="1" w:name="_Toc53961866"/>
      <w:r>
        <w:rPr>
          <w:rFonts w:eastAsiaTheme="minorEastAsia" w:cstheme="minorBidi"/>
        </w:rPr>
      </w:r>
      <w:bookmarkStart w:id="2" w:name="_Toc53962247"/>
      <w:r>
        <w:rPr>
          <w:rFonts w:eastAsiaTheme="minorEastAsia" w:cstheme="minorBidi"/>
        </w:rPr>
      </w:r>
      <w:bookmarkStart w:id="3" w:name="_Toc53962301"/>
      <w:r>
        <w:rPr>
          <w:rFonts w:eastAsiaTheme="minorEastAsia" w:cstheme="minorBidi"/>
        </w:rPr>
      </w:r>
      <w:bookmarkStart w:id="4" w:name="_Toc53962407"/>
      <w:r>
        <w:rPr>
          <w:rFonts w:eastAsiaTheme="minorEastAsia" w:cstheme="minorBidi"/>
        </w:rPr>
      </w:r>
      <w:bookmarkStart w:id="5" w:name="_Toc130980926"/>
      <w:r>
        <w:rPr>
          <w:rFonts w:eastAsiaTheme="minorEastAsia" w:cstheme="minorBidi"/>
        </w:rPr>
      </w:r>
      <w:bookmarkStart w:id="6" w:name="_Toc131069035"/>
      <w:r>
        <w:rPr>
          <w:rFonts w:eastAsiaTheme="minorEastAsia" w:cstheme="minorBidi"/>
        </w:rPr>
        <w:t xml:space="preserve">ПОЛОЖЕНИЕ О НАСТАВНИЧЕСТВЕ В МБОУ « КУРАЛОВСКАЯ СОШ» ВЕРХНЕУСЛОНСКОГО МУНИЦИПАЛЬНОГО РАЙОНА РЕСПУБЛИКИ ТАТАРСТАН в 2023 -20</w:t>
      </w:r>
      <w:r>
        <w:rPr>
          <w:rFonts w:eastAsiaTheme="minorEastAsia" w:cstheme="minorBidi"/>
        </w:rPr>
        <w:t xml:space="preserve">26</w:t>
      </w:r>
      <w:r>
        <w:rPr>
          <w:rFonts w:eastAsiaTheme="minorEastAsia" w:cstheme="minorBidi"/>
        </w:rPr>
        <w:t xml:space="preserve"> гг.</w:t>
      </w:r>
      <w:bookmarkEnd w:id="0"/>
      <w:r>
        <w:rPr>
          <w:rFonts w:eastAsiaTheme="minorEastAsia" w:cstheme="minorBidi"/>
        </w:rPr>
      </w:r>
      <w:bookmarkEnd w:id="1"/>
      <w:r>
        <w:rPr>
          <w:rFonts w:eastAsiaTheme="minorEastAsia" w:cstheme="minorBidi"/>
        </w:rPr>
      </w:r>
      <w:bookmarkEnd w:id="2"/>
      <w:r>
        <w:rPr>
          <w:rFonts w:eastAsiaTheme="minorEastAsia" w:cstheme="minorBidi"/>
        </w:rPr>
      </w:r>
      <w:bookmarkEnd w:id="3"/>
      <w:r>
        <w:rPr>
          <w:rFonts w:eastAsiaTheme="minorEastAsia" w:cstheme="minorBidi"/>
        </w:rPr>
      </w:r>
      <w:bookmarkEnd w:id="4"/>
      <w:r>
        <w:rPr>
          <w:rFonts w:eastAsiaTheme="minorEastAsia" w:cstheme="minorBidi"/>
        </w:rPr>
      </w:r>
      <w:bookmarkEnd w:id="5"/>
      <w:r>
        <w:rPr>
          <w:rFonts w:eastAsiaTheme="minorEastAsia" w:cstheme="minorBidi"/>
        </w:rPr>
      </w:r>
      <w:bookmarkEnd w:id="6"/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78"/>
        <w:rPr>
          <w:b/>
        </w:rPr>
      </w:pPr>
      <w:r>
        <w:rPr>
          <w:rFonts w:eastAsiaTheme="minorEastAsia" w:cstheme="minorBidi"/>
          <w:b/>
        </w:rPr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23"/>
        </w:numPr>
        <w:ind w:hanging="241"/>
        <w:jc w:val="both"/>
        <w:spacing w:lineRule="exact" w:line="275"/>
        <w:tabs>
          <w:tab w:val="left" w:pos="4082" w:leader="none"/>
        </w:tabs>
        <w:rPr>
          <w:b/>
          <w:sz w:val="24"/>
        </w:rPr>
        <w:outlineLvl w:val="1"/>
      </w:pPr>
      <w:r>
        <w:rPr>
          <w:rFonts w:eastAsiaTheme="minorEastAsia" w:cstheme="minorBidi"/>
        </w:rPr>
      </w:r>
      <w:bookmarkStart w:id="7" w:name="_Toc130980927"/>
      <w:r>
        <w:rPr>
          <w:rFonts w:eastAsiaTheme="minorEastAsia" w:cstheme="minorBidi"/>
        </w:rPr>
      </w:r>
      <w:bookmarkStart w:id="8" w:name="_Toc131069036"/>
      <w:r>
        <w:rPr>
          <w:rFonts w:eastAsiaTheme="minorEastAsia" w:cstheme="minorBidi"/>
          <w:b/>
          <w:sz w:val="24"/>
        </w:rPr>
        <w:t xml:space="preserve">Общие</w:t>
      </w:r>
      <w:r>
        <w:rPr>
          <w:rFonts w:eastAsiaTheme="minorEastAsia" w:cstheme="minorBidi"/>
          <w:b/>
          <w:spacing w:val="-2"/>
          <w:sz w:val="24"/>
        </w:rPr>
        <w:t xml:space="preserve"> </w:t>
      </w:r>
      <w:r>
        <w:rPr>
          <w:rFonts w:eastAsiaTheme="minorEastAsia" w:cstheme="minorBidi"/>
          <w:b/>
          <w:sz w:val="24"/>
        </w:rPr>
        <w:t xml:space="preserve">положения</w:t>
      </w:r>
      <w:bookmarkEnd w:id="7"/>
      <w:r>
        <w:rPr>
          <w:rFonts w:eastAsiaTheme="minorEastAsia" w:cstheme="minorBidi"/>
        </w:rPr>
      </w:r>
      <w:bookmarkEnd w:id="8"/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1"/>
          <w:numId w:val="22"/>
        </w:numPr>
        <w:ind w:right="224" w:firstLine="0"/>
        <w:jc w:val="both"/>
        <w:tabs>
          <w:tab w:val="left" w:pos="590" w:leader="none"/>
          <w:tab w:val="left" w:pos="7978" w:leader="none"/>
        </w:tabs>
        <w:rPr>
          <w:sz w:val="24"/>
          <w:szCs w:val="24"/>
        </w:rPr>
      </w:pPr>
      <w:r>
        <w:rPr>
          <w:rFonts w:eastAsiaTheme="minorEastAsia" w:cstheme="minorBidi"/>
          <w:sz w:val="24"/>
          <w:szCs w:val="24"/>
        </w:rPr>
        <w:t xml:space="preserve">Настоящее Положение о наставничестве в </w:t>
      </w:r>
      <w:r>
        <w:rPr>
          <w:rFonts w:eastAsiaTheme="minorEastAsia" w:cstheme="minorBidi"/>
          <w:sz w:val="24"/>
          <w:szCs w:val="24"/>
        </w:rPr>
        <w:t xml:space="preserve">Верхнеуслонском муниципальном районе РТ</w:t>
      </w:r>
      <w:r>
        <w:rPr>
          <w:rFonts w:eastAsiaTheme="minorEastAsia" w:cstheme="minorBidi"/>
          <w:sz w:val="24"/>
          <w:szCs w:val="24"/>
        </w:rPr>
        <w:t xml:space="preserve"> (далее - положение) разработано в соответствии с Федеральным законом от 29.12.2012 г. № 273- ФЗ </w:t>
      </w:r>
      <w:r>
        <w:rPr>
          <w:rFonts w:eastAsiaTheme="minorEastAsia" w:cstheme="minorBidi"/>
          <w:spacing w:val="-3"/>
          <w:sz w:val="24"/>
          <w:szCs w:val="24"/>
        </w:rPr>
        <w:t xml:space="preserve">«Об </w:t>
      </w:r>
      <w:r>
        <w:rPr>
          <w:rFonts w:eastAsiaTheme="minorEastAsia" w:cstheme="minorBidi"/>
          <w:sz w:val="24"/>
          <w:szCs w:val="24"/>
        </w:rPr>
        <w:t xml:space="preserve">образовании в Российской Федерации» (с изменениями и дополнениями), во исполнение постановления Министерства просвещения РФ от 25 декабря 2019 года № Р-145 </w:t>
      </w:r>
      <w:r>
        <w:rPr>
          <w:rFonts w:eastAsiaTheme="minorEastAsia" w:cstheme="minorBidi"/>
          <w:spacing w:val="-3"/>
          <w:sz w:val="24"/>
          <w:szCs w:val="24"/>
        </w:rPr>
        <w:t xml:space="preserve">«Об </w:t>
      </w:r>
      <w:r>
        <w:rPr>
          <w:rFonts w:eastAsiaTheme="minorEastAsia" w:cstheme="minorBidi"/>
          <w:sz w:val="24"/>
          <w:szCs w:val="24"/>
        </w:rPr>
        <w:t xml:space="preserve">утверждении методологии (целевой модели) наставничества      обучающихся      для   </w:t>
      </w:r>
      <w:r>
        <w:rPr>
          <w:rFonts w:eastAsiaTheme="minorEastAsia" w:cstheme="minorBidi"/>
          <w:spacing w:val="53"/>
          <w:sz w:val="24"/>
          <w:szCs w:val="24"/>
        </w:rPr>
        <w:t xml:space="preserve"> </w:t>
      </w:r>
      <w:r>
        <w:rPr>
          <w:rFonts w:eastAsiaTheme="minorEastAsia" w:cstheme="minorBidi"/>
          <w:sz w:val="24"/>
          <w:szCs w:val="24"/>
        </w:rPr>
        <w:t xml:space="preserve">организаций,    </w:t>
      </w:r>
      <w:r>
        <w:rPr>
          <w:rFonts w:eastAsiaTheme="minorEastAsia" w:cstheme="minorBidi"/>
          <w:spacing w:val="37"/>
          <w:sz w:val="24"/>
          <w:szCs w:val="24"/>
        </w:rPr>
        <w:t xml:space="preserve"> </w:t>
      </w:r>
      <w:r>
        <w:rPr>
          <w:rFonts w:eastAsiaTheme="minorEastAsia" w:cstheme="minorBidi"/>
          <w:sz w:val="24"/>
          <w:szCs w:val="24"/>
        </w:rPr>
        <w:t xml:space="preserve">осуществляющих </w:t>
      </w:r>
      <w:r>
        <w:rPr>
          <w:rFonts w:eastAsiaTheme="minorEastAsia" w:cstheme="minorBidi"/>
          <w:sz w:val="24"/>
          <w:szCs w:val="24"/>
        </w:rPr>
        <w:t xml:space="preserve">деятельность </w:t>
      </w:r>
      <w:r>
        <w:rPr>
          <w:rFonts w:eastAsiaTheme="minorEastAsia" w:cstheme="minorBidi"/>
          <w:spacing w:val="-8"/>
          <w:sz w:val="24"/>
          <w:szCs w:val="24"/>
        </w:rPr>
        <w:t xml:space="preserve">по </w:t>
      </w:r>
      <w:r>
        <w:rPr>
          <w:rFonts w:eastAsiaTheme="minorEastAsia" w:cstheme="minorBidi"/>
          <w:sz w:val="24"/>
          <w:szCs w:val="24"/>
        </w:rPr>
        <w:t xml:space="preserve">общеобразовательным, дополнительным общеобразовательным программам образования, в том числе с применением лучших практик обмена опытом между обучающимися».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1"/>
          <w:numId w:val="22"/>
        </w:numPr>
        <w:ind w:right="239" w:firstLine="0"/>
        <w:jc w:val="both"/>
        <w:tabs>
          <w:tab w:val="left" w:pos="623" w:leader="none"/>
        </w:tabs>
        <w:rPr>
          <w:sz w:val="24"/>
          <w:szCs w:val="24"/>
        </w:rPr>
      </w:pPr>
      <w:r>
        <w:rPr>
          <w:rFonts w:eastAsiaTheme="minorEastAsia" w:cstheme="minorBidi"/>
          <w:sz w:val="24"/>
          <w:szCs w:val="24"/>
        </w:rPr>
        <w:t xml:space="preserve">Целевая модель наставничества общеобразовательных организаций Верхнеуслонского муниципального района</w:t>
      </w:r>
      <w:r>
        <w:rPr>
          <w:rFonts w:eastAsiaTheme="minorEastAsia" w:cstheme="minorBidi"/>
          <w:sz w:val="24"/>
          <w:szCs w:val="24"/>
        </w:rPr>
        <w:t xml:space="preserve">, осущест</w:t>
      </w:r>
      <w:r>
        <w:rPr>
          <w:rFonts w:eastAsiaTheme="minorEastAsia" w:cstheme="minorBidi"/>
          <w:sz w:val="24"/>
          <w:szCs w:val="24"/>
        </w:rPr>
        <w:t xml:space="preserve">вляющих</w:t>
      </w:r>
      <w:r>
        <w:rPr>
          <w:rFonts w:eastAsiaTheme="minorEastAsia" w:cstheme="minorBidi"/>
          <w:sz w:val="24"/>
          <w:szCs w:val="24"/>
        </w:rPr>
        <w:t xml:space="preserve"> образовательную деятельность по общеобразовательным, дополнительным общеобразовательным программам (д</w:t>
      </w:r>
      <w:r>
        <w:rPr>
          <w:rFonts w:eastAsiaTheme="minorEastAsia" w:cstheme="minorBidi"/>
          <w:sz w:val="24"/>
          <w:szCs w:val="24"/>
        </w:rPr>
        <w:t xml:space="preserve">алее - целевая модель наставничества) разработана в целях достижения результатов федеральных и региональных проектов "Современная школа", "Молодые профессионалы (Повышение конкурентоспособности профессионального образования)"  и  "Успех  каждого  ребенка" </w:t>
      </w:r>
      <w:hyperlink r:id="rId14" w:tooltip="http://docs.cntd.ru/document/552189837" w:history="1">
        <w:r>
          <w:rPr>
            <w:rFonts w:eastAsiaTheme="minorEastAsia" w:cstheme="minorBidi"/>
            <w:sz w:val="24"/>
            <w:szCs w:val="24"/>
          </w:rPr>
          <w:t xml:space="preserve">национального проекта</w:t>
        </w:r>
        <w:r>
          <w:rPr>
            <w:rFonts w:eastAsiaTheme="minorEastAsia" w:cstheme="minorBidi"/>
            <w:spacing w:val="13"/>
            <w:sz w:val="24"/>
            <w:szCs w:val="24"/>
          </w:rPr>
          <w:t xml:space="preserve"> </w:t>
        </w:r>
        <w:r>
          <w:rPr>
            <w:rFonts w:eastAsiaTheme="minorEastAsia" w:cstheme="minorBidi"/>
            <w:sz w:val="24"/>
            <w:szCs w:val="24"/>
          </w:rPr>
          <w:t xml:space="preserve">"Образование"</w:t>
        </w:r>
      </w:hyperlink>
      <w:r>
        <w:rPr>
          <w:rFonts w:eastAsiaTheme="minorEastAsia" w:cstheme="minorBidi"/>
          <w:sz w:val="24"/>
          <w:szCs w:val="24"/>
        </w:rPr>
        <w:t xml:space="preserve">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1"/>
          <w:numId w:val="22"/>
        </w:numPr>
        <w:ind w:right="222" w:firstLine="0"/>
        <w:jc w:val="both"/>
        <w:tabs>
          <w:tab w:val="left" w:pos="681" w:leader="none"/>
        </w:tabs>
        <w:rPr>
          <w:sz w:val="24"/>
          <w:szCs w:val="24"/>
        </w:rPr>
      </w:pPr>
      <w:r>
        <w:rPr>
          <w:rFonts w:eastAsiaTheme="minorEastAsia" w:cstheme="minorBidi"/>
          <w:sz w:val="24"/>
          <w:szCs w:val="24"/>
        </w:rPr>
        <w:t xml:space="preserve">Настоящее положение устанавливает правовой статус наставника и наставляемого, регламентирует взаимоотношения между участниками образовательных отношений в деятельности наставничества.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78"/>
        <w:spacing w:before="3"/>
        <w:rPr>
          <w:sz w:val="22"/>
        </w:rPr>
      </w:pPr>
      <w:r>
        <w:rPr>
          <w:rFonts w:eastAsiaTheme="minorEastAsia" w:cstheme="minorBidi"/>
          <w:sz w:val="22"/>
        </w:rPr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23"/>
        </w:numPr>
        <w:ind w:left="3498" w:hanging="226"/>
        <w:jc w:val="left"/>
        <w:spacing w:before="8"/>
        <w:tabs>
          <w:tab w:val="left" w:pos="3499" w:leader="none"/>
        </w:tabs>
        <w:rPr>
          <w:b/>
        </w:rPr>
        <w:outlineLvl w:val="1"/>
      </w:pPr>
      <w:r>
        <w:rPr>
          <w:rFonts w:eastAsiaTheme="minorEastAsia" w:cstheme="minorBidi"/>
        </w:rPr>
      </w:r>
      <w:bookmarkStart w:id="9" w:name="_Toc130980928"/>
      <w:r>
        <w:rPr>
          <w:rFonts w:eastAsiaTheme="minorEastAsia" w:cstheme="minorBidi"/>
        </w:rPr>
      </w:r>
      <w:bookmarkStart w:id="10" w:name="_Toc131069037"/>
      <w:r>
        <w:rPr>
          <w:rFonts w:eastAsiaTheme="minorEastAsia" w:cstheme="minorBidi"/>
          <w:b/>
        </w:rPr>
        <w:t xml:space="preserve">Основные понятия и</w:t>
      </w:r>
      <w:r>
        <w:rPr>
          <w:rFonts w:eastAsiaTheme="minorEastAsia" w:cstheme="minorBidi"/>
          <w:b/>
          <w:spacing w:val="11"/>
        </w:rPr>
        <w:t xml:space="preserve"> </w:t>
      </w:r>
      <w:r>
        <w:rPr>
          <w:rFonts w:eastAsiaTheme="minorEastAsia" w:cstheme="minorBidi"/>
          <w:b/>
        </w:rPr>
        <w:t xml:space="preserve">термины</w:t>
      </w:r>
      <w:bookmarkEnd w:id="9"/>
      <w:r>
        <w:rPr>
          <w:rFonts w:eastAsiaTheme="minorEastAsia" w:cstheme="minorBidi"/>
        </w:rPr>
      </w:r>
      <w:bookmarkEnd w:id="10"/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1"/>
          <w:numId w:val="21"/>
        </w:numPr>
        <w:ind w:right="237"/>
        <w:jc w:val="both"/>
        <w:tabs>
          <w:tab w:val="left" w:pos="479" w:leader="none"/>
        </w:tabs>
        <w:rPr>
          <w:sz w:val="24"/>
          <w:szCs w:val="24"/>
        </w:rPr>
      </w:pPr>
      <w:r>
        <w:rPr>
          <w:rFonts w:eastAsiaTheme="minorEastAsia" w:cstheme="minorBidi"/>
          <w:b/>
          <w:sz w:val="24"/>
          <w:szCs w:val="24"/>
        </w:rPr>
        <w:t xml:space="preserve">Наставничество</w:t>
      </w:r>
      <w:r>
        <w:rPr>
          <w:rFonts w:eastAsiaTheme="minorEastAsia" w:cstheme="minorBidi"/>
          <w:sz w:val="24"/>
          <w:szCs w:val="24"/>
        </w:rPr>
        <w:t xml:space="preserve"> - универсальная технология передачи опыта, знаний, формирования навыков, компетенций, метакомпетенций и ценностей через неформальное взаимообогащающее общение, основанное на доверии и</w:t>
      </w:r>
      <w:r>
        <w:rPr>
          <w:rFonts w:eastAsiaTheme="minorEastAsia" w:cstheme="minorBidi"/>
          <w:spacing w:val="19"/>
          <w:sz w:val="24"/>
          <w:szCs w:val="24"/>
        </w:rPr>
        <w:t xml:space="preserve"> </w:t>
      </w:r>
      <w:r>
        <w:rPr>
          <w:rFonts w:eastAsiaTheme="minorEastAsia" w:cstheme="minorBidi"/>
          <w:sz w:val="24"/>
          <w:szCs w:val="24"/>
        </w:rPr>
        <w:t xml:space="preserve">партнерстве.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1"/>
          <w:numId w:val="21"/>
        </w:numPr>
        <w:ind w:right="226"/>
        <w:jc w:val="both"/>
        <w:tabs>
          <w:tab w:val="left" w:pos="479" w:leader="none"/>
        </w:tabs>
        <w:rPr>
          <w:sz w:val="24"/>
          <w:szCs w:val="24"/>
        </w:rPr>
      </w:pPr>
      <w:r>
        <w:rPr>
          <w:rFonts w:eastAsiaTheme="minorEastAsia" w:cstheme="minorBidi"/>
          <w:b/>
          <w:sz w:val="24"/>
          <w:szCs w:val="24"/>
        </w:rPr>
        <w:t xml:space="preserve">Форма наставничества</w:t>
      </w:r>
      <w:r>
        <w:rPr>
          <w:rFonts w:eastAsiaTheme="minorEastAsia" w:cstheme="minorBidi"/>
          <w:sz w:val="24"/>
          <w:szCs w:val="24"/>
        </w:rPr>
        <w:t xml:space="preserve"> - способ реализации целевой модели через организацию работы наставнической пары или группы, участники которой находятся в заданной обстоятельствами ролевой ситуации, определяемой основной деятельностью и позицией</w:t>
      </w:r>
      <w:r>
        <w:rPr>
          <w:rFonts w:eastAsiaTheme="minorEastAsia" w:cstheme="minorBidi"/>
          <w:spacing w:val="33"/>
          <w:sz w:val="24"/>
          <w:szCs w:val="24"/>
        </w:rPr>
        <w:t xml:space="preserve"> </w:t>
      </w:r>
      <w:r>
        <w:rPr>
          <w:rFonts w:eastAsiaTheme="minorEastAsia" w:cstheme="minorBidi"/>
          <w:sz w:val="24"/>
          <w:szCs w:val="24"/>
        </w:rPr>
        <w:t xml:space="preserve">участников.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1"/>
          <w:numId w:val="21"/>
        </w:numPr>
        <w:ind w:right="226"/>
        <w:jc w:val="both"/>
        <w:tabs>
          <w:tab w:val="left" w:pos="479" w:leader="none"/>
        </w:tabs>
        <w:rPr>
          <w:sz w:val="24"/>
          <w:szCs w:val="24"/>
        </w:rPr>
      </w:pPr>
      <w:r>
        <w:rPr>
          <w:rFonts w:eastAsiaTheme="minorEastAsia" w:cstheme="minorBidi"/>
          <w:b/>
          <w:sz w:val="24"/>
          <w:szCs w:val="24"/>
        </w:rPr>
        <w:t xml:space="preserve">Программа наставничества</w:t>
      </w:r>
      <w:r>
        <w:rPr>
          <w:rFonts w:eastAsiaTheme="minorEastAsia" w:cstheme="minorBidi"/>
          <w:sz w:val="24"/>
          <w:szCs w:val="24"/>
        </w:rPr>
        <w:t xml:space="preserve"> - комплекс мероприятий и формирующих их действий, направленный на организацию взаимоотношений наставника и наставляемого в конкретных формах для получения ожидаемых</w:t>
      </w:r>
      <w:r>
        <w:rPr>
          <w:rFonts w:eastAsiaTheme="minorEastAsia" w:cstheme="minorBidi"/>
          <w:spacing w:val="13"/>
          <w:sz w:val="24"/>
          <w:szCs w:val="24"/>
        </w:rPr>
        <w:t xml:space="preserve"> </w:t>
      </w:r>
      <w:r>
        <w:rPr>
          <w:rFonts w:eastAsiaTheme="minorEastAsia" w:cstheme="minorBidi"/>
          <w:sz w:val="24"/>
          <w:szCs w:val="24"/>
        </w:rPr>
        <w:t xml:space="preserve">результатов.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1"/>
          <w:numId w:val="21"/>
        </w:numPr>
        <w:ind w:right="226"/>
        <w:jc w:val="both"/>
        <w:tabs>
          <w:tab w:val="left" w:pos="479" w:leader="none"/>
        </w:tabs>
        <w:rPr>
          <w:sz w:val="24"/>
          <w:szCs w:val="24"/>
        </w:rPr>
      </w:pPr>
      <w:r>
        <w:rPr>
          <w:rFonts w:eastAsiaTheme="minorEastAsia" w:cstheme="minorBidi"/>
          <w:b/>
          <w:sz w:val="24"/>
          <w:szCs w:val="24"/>
        </w:rPr>
        <w:t xml:space="preserve">Наставляемый</w:t>
      </w:r>
      <w:r>
        <w:rPr>
          <w:rFonts w:eastAsiaTheme="minorEastAsia" w:cstheme="minorBidi"/>
          <w:sz w:val="24"/>
          <w:szCs w:val="24"/>
        </w:rPr>
        <w:t xml:space="preserve"> - участник программы наставничества, который через взаимодействие с наставником и при его помощи и поддержке решает конкретные жизненные, личные и профессиональные задачи, приобретает новый опыт и развивает новые навыки и</w:t>
      </w:r>
      <w:r>
        <w:rPr>
          <w:rFonts w:eastAsiaTheme="minorEastAsia" w:cstheme="minorBidi"/>
          <w:spacing w:val="34"/>
          <w:sz w:val="24"/>
          <w:szCs w:val="24"/>
        </w:rPr>
        <w:t xml:space="preserve"> </w:t>
      </w:r>
      <w:r>
        <w:rPr>
          <w:rFonts w:eastAsiaTheme="minorEastAsia" w:cstheme="minorBidi"/>
          <w:sz w:val="24"/>
          <w:szCs w:val="24"/>
        </w:rPr>
        <w:t xml:space="preserve">компетенции.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1"/>
          <w:numId w:val="21"/>
        </w:numPr>
        <w:ind w:right="226"/>
        <w:jc w:val="both"/>
        <w:tabs>
          <w:tab w:val="left" w:pos="479" w:leader="none"/>
        </w:tabs>
        <w:rPr>
          <w:sz w:val="24"/>
          <w:szCs w:val="24"/>
        </w:rPr>
      </w:pPr>
      <w:r>
        <w:rPr>
          <w:rFonts w:eastAsiaTheme="minorEastAsia" w:cstheme="minorBidi"/>
          <w:b/>
          <w:sz w:val="24"/>
          <w:szCs w:val="24"/>
        </w:rPr>
        <w:t xml:space="preserve">Наставник</w:t>
      </w:r>
      <w:r>
        <w:rPr>
          <w:rFonts w:eastAsiaTheme="minorEastAsia" w:cstheme="minorBidi"/>
          <w:sz w:val="24"/>
          <w:szCs w:val="24"/>
        </w:rPr>
        <w:t xml:space="preserve"> - участник программы наставничества, имеющий успешный опыт в достижении жизненного, личностного и профессионального результата, готовый и компетентный поделиться опытом и навыками, необходимыми для стимуляции и </w:t>
      </w:r>
      <w:r>
        <w:rPr>
          <w:rFonts w:eastAsiaTheme="minorEastAsia" w:cstheme="minorBidi"/>
          <w:spacing w:val="2"/>
          <w:sz w:val="24"/>
          <w:szCs w:val="24"/>
        </w:rPr>
        <w:t xml:space="preserve">поддержки </w:t>
      </w:r>
      <w:r>
        <w:rPr>
          <w:rFonts w:eastAsiaTheme="minorEastAsia" w:cstheme="minorBidi"/>
          <w:sz w:val="24"/>
          <w:szCs w:val="24"/>
        </w:rPr>
        <w:t xml:space="preserve">процессов самореализации и самосовершенствования</w:t>
      </w:r>
      <w:r>
        <w:rPr>
          <w:rFonts w:eastAsiaTheme="minorEastAsia" w:cstheme="minorBidi"/>
          <w:spacing w:val="-1"/>
          <w:sz w:val="24"/>
          <w:szCs w:val="24"/>
        </w:rPr>
        <w:t xml:space="preserve"> </w:t>
      </w:r>
      <w:r>
        <w:rPr>
          <w:rFonts w:eastAsiaTheme="minorEastAsia" w:cstheme="minorBidi"/>
          <w:sz w:val="24"/>
          <w:szCs w:val="24"/>
        </w:rPr>
        <w:t xml:space="preserve">наставляемого.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1"/>
          <w:numId w:val="21"/>
        </w:numPr>
        <w:ind w:right="226"/>
        <w:jc w:val="both"/>
        <w:tabs>
          <w:tab w:val="left" w:pos="479" w:leader="none"/>
        </w:tabs>
        <w:rPr>
          <w:sz w:val="24"/>
          <w:szCs w:val="24"/>
        </w:rPr>
      </w:pPr>
      <w:r>
        <w:rPr>
          <w:rFonts w:eastAsiaTheme="minorEastAsia" w:cstheme="minorBidi"/>
          <w:b/>
          <w:sz w:val="24"/>
          <w:szCs w:val="24"/>
        </w:rPr>
        <w:t xml:space="preserve">Муниципальный к</w:t>
      </w:r>
      <w:r>
        <w:rPr>
          <w:rFonts w:eastAsiaTheme="minorEastAsia" w:cstheme="minorBidi"/>
          <w:b/>
          <w:sz w:val="24"/>
          <w:szCs w:val="24"/>
        </w:rPr>
        <w:t xml:space="preserve">оординатор</w:t>
      </w:r>
      <w:r>
        <w:rPr>
          <w:rFonts w:eastAsiaTheme="minorEastAsia" w:cstheme="minorBidi"/>
          <w:sz w:val="24"/>
          <w:szCs w:val="24"/>
        </w:rPr>
        <w:t xml:space="preserve"> - сотрудник </w:t>
      </w:r>
      <w:r>
        <w:rPr>
          <w:rFonts w:eastAsiaTheme="minorEastAsia" w:cstheme="minorBidi"/>
          <w:sz w:val="24"/>
          <w:szCs w:val="24"/>
        </w:rPr>
        <w:t xml:space="preserve">МКУ «Отдел образования»</w:t>
      </w:r>
      <w:r>
        <w:rPr>
          <w:rFonts w:eastAsiaTheme="minorEastAsia" w:cstheme="minorBidi"/>
          <w:sz w:val="24"/>
          <w:szCs w:val="24"/>
        </w:rPr>
        <w:t xml:space="preserve">, который отвечает за организацию программы наставничества</w:t>
      </w:r>
      <w:r>
        <w:rPr>
          <w:rFonts w:eastAsiaTheme="minorEastAsia" w:cstheme="minorBidi"/>
          <w:sz w:val="24"/>
          <w:szCs w:val="24"/>
        </w:rPr>
        <w:t xml:space="preserve"> в Верхнеуслонском МР РТ, координацию действий кураторов, информирование, мониторинг и оценку результатов реализации программы, составление отчета по реализации целевой модели наставничества в Верхнеуслонском муниципальном районе РТ</w:t>
      </w:r>
      <w:r>
        <w:rPr>
          <w:rFonts w:eastAsiaTheme="minorEastAsia" w:cstheme="minorBidi"/>
          <w:sz w:val="24"/>
          <w:szCs w:val="24"/>
        </w:rPr>
        <w:t xml:space="preserve">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1"/>
          <w:numId w:val="21"/>
        </w:numPr>
        <w:ind w:right="226"/>
        <w:jc w:val="both"/>
        <w:tabs>
          <w:tab w:val="left" w:pos="479" w:leader="none"/>
        </w:tabs>
        <w:rPr>
          <w:sz w:val="24"/>
          <w:szCs w:val="24"/>
        </w:rPr>
      </w:pPr>
      <w:r>
        <w:rPr>
          <w:rFonts w:eastAsiaTheme="minorEastAsia" w:cstheme="minorBidi"/>
          <w:b/>
        </w:rPr>
        <w:t xml:space="preserve">Куратор </w:t>
      </w:r>
      <w:r>
        <w:rPr>
          <w:rFonts w:eastAsiaTheme="minorEastAsia" w:cstheme="minorBidi"/>
        </w:rPr>
        <w:t xml:space="preserve">- сотрудник общеобразовательной организации, осуществляющей деятельность по общеобразовательны</w:t>
      </w:r>
      <w:r>
        <w:rPr>
          <w:rFonts w:eastAsiaTheme="minorEastAsia" w:cstheme="minorBidi"/>
        </w:rPr>
        <w:t xml:space="preserve">м, дополнительным общеобразовательным программам, либо организации из числа ее партнеров, который отвечает за разработку проекта программы в соответствии с выбранной формой, формирование наставнических пар в своей форме и реализацию наставнического цикла. 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1"/>
          <w:numId w:val="21"/>
        </w:numPr>
        <w:ind w:right="226"/>
        <w:jc w:val="both"/>
        <w:tabs>
          <w:tab w:val="left" w:pos="479" w:leader="none"/>
        </w:tabs>
        <w:rPr>
          <w:sz w:val="24"/>
          <w:szCs w:val="24"/>
        </w:rPr>
      </w:pPr>
      <w:r>
        <w:rPr>
          <w:rFonts w:eastAsiaTheme="minorEastAsia" w:cstheme="minorBidi"/>
          <w:b/>
          <w:sz w:val="24"/>
          <w:szCs w:val="24"/>
        </w:rPr>
        <w:t xml:space="preserve">Целевая модель наставничества</w:t>
      </w:r>
      <w:r>
        <w:rPr>
          <w:rFonts w:eastAsiaTheme="minorEastAsia" w:cstheme="minorBidi"/>
          <w:sz w:val="24"/>
          <w:szCs w:val="24"/>
        </w:rPr>
        <w:t xml:space="preserve"> - система условий, ресурсов и процессов, </w:t>
      </w:r>
      <w:r>
        <w:rPr>
          <w:rFonts w:eastAsiaTheme="minorEastAsia" w:cstheme="minorBidi"/>
          <w:sz w:val="24"/>
          <w:szCs w:val="24"/>
        </w:rPr>
        <w:t xml:space="preserve">необходимых для реализации программ наставничества в</w:t>
      </w:r>
      <w:r>
        <w:rPr>
          <w:rFonts w:eastAsiaTheme="minorEastAsia" w:cstheme="minorBidi"/>
          <w:spacing w:val="12"/>
          <w:sz w:val="24"/>
          <w:szCs w:val="24"/>
        </w:rPr>
        <w:t xml:space="preserve"> </w:t>
      </w:r>
      <w:r>
        <w:rPr>
          <w:rFonts w:eastAsiaTheme="minorEastAsia" w:cstheme="minorBidi"/>
          <w:sz w:val="24"/>
          <w:szCs w:val="24"/>
        </w:rPr>
        <w:t xml:space="preserve">общеобразовательных организациях</w:t>
      </w:r>
      <w:r>
        <w:rPr>
          <w:rFonts w:eastAsiaTheme="minorEastAsia" w:cstheme="minorBidi"/>
          <w:sz w:val="24"/>
          <w:szCs w:val="24"/>
        </w:rPr>
        <w:t xml:space="preserve">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1"/>
          <w:numId w:val="21"/>
        </w:numPr>
        <w:ind w:right="226"/>
        <w:jc w:val="both"/>
        <w:tabs>
          <w:tab w:val="left" w:pos="479" w:leader="none"/>
        </w:tabs>
        <w:rPr>
          <w:sz w:val="24"/>
          <w:szCs w:val="24"/>
        </w:rPr>
      </w:pPr>
      <w:r>
        <w:rPr>
          <w:rFonts w:eastAsiaTheme="minorEastAsia" w:cstheme="minorBidi"/>
          <w:b/>
          <w:sz w:val="24"/>
          <w:szCs w:val="24"/>
        </w:rPr>
        <w:t xml:space="preserve">Благодарный выпускник</w:t>
      </w:r>
      <w:r>
        <w:rPr>
          <w:rFonts w:eastAsiaTheme="minorEastAsia" w:cstheme="minorBidi"/>
          <w:sz w:val="24"/>
          <w:szCs w:val="24"/>
        </w:rPr>
        <w:t xml:space="preserve"> - выпускник школы, который ощущает эмоциональную связь с ней, чувствует признательность и поддерживает личными ресурсами (делится опытом, мотивирует обучающихся</w:t>
      </w:r>
      <w:r>
        <w:rPr>
          <w:rFonts w:eastAsiaTheme="minorEastAsia" w:cstheme="minorBidi"/>
          <w:spacing w:val="8"/>
          <w:sz w:val="24"/>
          <w:szCs w:val="24"/>
        </w:rPr>
        <w:t xml:space="preserve"> </w:t>
      </w:r>
      <w:r>
        <w:rPr>
          <w:rFonts w:eastAsiaTheme="minorEastAsia" w:cstheme="minorBidi"/>
          <w:sz w:val="24"/>
          <w:szCs w:val="24"/>
        </w:rPr>
        <w:t xml:space="preserve">и</w:t>
      </w:r>
      <w:r>
        <w:rPr>
          <w:rFonts w:eastAsiaTheme="minorEastAsia" w:cstheme="minorBidi"/>
          <w:spacing w:val="5"/>
          <w:sz w:val="24"/>
          <w:szCs w:val="24"/>
        </w:rPr>
        <w:t xml:space="preserve"> </w:t>
      </w:r>
      <w:r>
        <w:rPr>
          <w:rFonts w:eastAsiaTheme="minorEastAsia" w:cstheme="minorBidi"/>
          <w:sz w:val="24"/>
          <w:szCs w:val="24"/>
        </w:rPr>
        <w:t xml:space="preserve">педагогов,</w:t>
      </w:r>
      <w:r>
        <w:rPr>
          <w:rFonts w:eastAsiaTheme="minorEastAsia" w:cstheme="minorBidi"/>
          <w:spacing w:val="9"/>
          <w:sz w:val="24"/>
          <w:szCs w:val="24"/>
        </w:rPr>
        <w:t xml:space="preserve"> </w:t>
      </w:r>
      <w:r>
        <w:rPr>
          <w:rFonts w:eastAsiaTheme="minorEastAsia" w:cstheme="minorBidi"/>
          <w:sz w:val="24"/>
          <w:szCs w:val="24"/>
        </w:rPr>
        <w:t xml:space="preserve">инициирует</w:t>
      </w:r>
      <w:r>
        <w:rPr>
          <w:rFonts w:eastAsiaTheme="minorEastAsia" w:cstheme="minorBidi"/>
          <w:spacing w:val="6"/>
          <w:sz w:val="24"/>
          <w:szCs w:val="24"/>
        </w:rPr>
        <w:t xml:space="preserve"> </w:t>
      </w:r>
      <w:r>
        <w:rPr>
          <w:rFonts w:eastAsiaTheme="minorEastAsia" w:cstheme="minorBidi"/>
          <w:sz w:val="24"/>
          <w:szCs w:val="24"/>
        </w:rPr>
        <w:t xml:space="preserve">и</w:t>
      </w:r>
      <w:r>
        <w:rPr>
          <w:rFonts w:eastAsiaTheme="minorEastAsia" w:cstheme="minorBidi"/>
          <w:spacing w:val="9"/>
          <w:sz w:val="24"/>
          <w:szCs w:val="24"/>
        </w:rPr>
        <w:t xml:space="preserve"> </w:t>
      </w:r>
      <w:r>
        <w:rPr>
          <w:rFonts w:eastAsiaTheme="minorEastAsia" w:cstheme="minorBidi"/>
          <w:sz w:val="24"/>
          <w:szCs w:val="24"/>
        </w:rPr>
        <w:t xml:space="preserve">организует</w:t>
      </w:r>
      <w:r>
        <w:rPr>
          <w:rFonts w:eastAsiaTheme="minorEastAsia" w:cstheme="minorBidi"/>
          <w:spacing w:val="6"/>
          <w:sz w:val="24"/>
          <w:szCs w:val="24"/>
        </w:rPr>
        <w:t xml:space="preserve"> </w:t>
      </w:r>
      <w:r>
        <w:rPr>
          <w:rFonts w:eastAsiaTheme="minorEastAsia" w:cstheme="minorBidi"/>
          <w:sz w:val="24"/>
          <w:szCs w:val="24"/>
        </w:rPr>
        <w:t xml:space="preserve">стажировки</w:t>
      </w:r>
      <w:r>
        <w:rPr>
          <w:rFonts w:eastAsiaTheme="minorEastAsia" w:cstheme="minorBidi"/>
          <w:spacing w:val="6"/>
          <w:sz w:val="24"/>
          <w:szCs w:val="24"/>
        </w:rPr>
        <w:t xml:space="preserve"> </w:t>
      </w:r>
      <w:r>
        <w:rPr>
          <w:rFonts w:eastAsiaTheme="minorEastAsia" w:cstheme="minorBidi"/>
          <w:sz w:val="24"/>
          <w:szCs w:val="24"/>
        </w:rPr>
        <w:t xml:space="preserve">и</w:t>
      </w:r>
      <w:r>
        <w:rPr>
          <w:rFonts w:eastAsiaTheme="minorEastAsia" w:cstheme="minorBidi"/>
          <w:spacing w:val="8"/>
          <w:sz w:val="24"/>
          <w:szCs w:val="24"/>
        </w:rPr>
        <w:t xml:space="preserve"> </w:t>
      </w:r>
      <w:r>
        <w:rPr>
          <w:rFonts w:eastAsiaTheme="minorEastAsia" w:cstheme="minorBidi"/>
          <w:sz w:val="24"/>
          <w:szCs w:val="24"/>
        </w:rPr>
        <w:t xml:space="preserve">т.д.).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78"/>
        <w:spacing w:before="4"/>
      </w:pPr>
      <w:r>
        <w:rPr>
          <w:rFonts w:eastAsiaTheme="minorEastAsia" w:cstheme="minorBidi"/>
        </w:rPr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23"/>
        </w:numPr>
        <w:ind w:left="426" w:hanging="358"/>
        <w:jc w:val="center"/>
        <w:spacing w:before="5"/>
        <w:rPr>
          <w:b/>
          <w:sz w:val="23"/>
        </w:rPr>
        <w:outlineLvl w:val="1"/>
      </w:pPr>
      <w:r>
        <w:rPr>
          <w:rFonts w:eastAsiaTheme="minorEastAsia" w:cstheme="minorBidi"/>
        </w:rPr>
      </w:r>
      <w:bookmarkStart w:id="11" w:name="_Toc130980929"/>
      <w:r>
        <w:rPr>
          <w:rFonts w:eastAsiaTheme="minorEastAsia" w:cstheme="minorBidi"/>
        </w:rPr>
      </w:r>
      <w:bookmarkStart w:id="12" w:name="_Toc131069038"/>
      <w:r>
        <w:rPr>
          <w:rFonts w:eastAsiaTheme="minorEastAsia" w:cstheme="minorBidi"/>
          <w:b/>
          <w:sz w:val="24"/>
          <w:szCs w:val="24"/>
        </w:rPr>
        <w:t xml:space="preserve">Цели и задачи</w:t>
      </w:r>
      <w:r>
        <w:rPr>
          <w:rFonts w:eastAsiaTheme="minorEastAsia" w:cstheme="minorBidi"/>
          <w:b/>
          <w:spacing w:val="-1"/>
          <w:sz w:val="24"/>
          <w:szCs w:val="24"/>
        </w:rPr>
        <w:t xml:space="preserve"> </w:t>
      </w:r>
      <w:r>
        <w:rPr>
          <w:rFonts w:eastAsiaTheme="minorEastAsia" w:cstheme="minorBidi"/>
          <w:b/>
          <w:sz w:val="24"/>
          <w:szCs w:val="24"/>
        </w:rPr>
        <w:t xml:space="preserve">наставничества</w:t>
      </w:r>
      <w:bookmarkEnd w:id="11"/>
      <w:r>
        <w:rPr>
          <w:rFonts w:eastAsiaTheme="minorEastAsia" w:cstheme="minorBidi"/>
        </w:rPr>
      </w:r>
      <w:bookmarkEnd w:id="12"/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1"/>
          <w:numId w:val="25"/>
        </w:numPr>
        <w:ind w:right="234"/>
        <w:jc w:val="both"/>
        <w:spacing w:before="1"/>
        <w:tabs>
          <w:tab w:val="left" w:pos="827" w:leader="none"/>
        </w:tabs>
        <w:rPr>
          <w:sz w:val="24"/>
          <w:szCs w:val="24"/>
        </w:rPr>
      </w:pPr>
      <w:r>
        <w:rPr>
          <w:rFonts w:eastAsiaTheme="minorEastAsia" w:cstheme="minorBidi"/>
          <w:sz w:val="24"/>
          <w:szCs w:val="24"/>
        </w:rPr>
        <w:t xml:space="preserve">Целью наставничества </w:t>
      </w:r>
      <w:r>
        <w:rPr>
          <w:rFonts w:eastAsiaTheme="minorEastAsia" w:cstheme="minorBidi"/>
          <w:sz w:val="24"/>
          <w:szCs w:val="24"/>
        </w:rPr>
        <w:t xml:space="preserve"> является поддержание эффективной работы целевой модели наставничества.</w:t>
      </w:r>
      <w:r>
        <w:rPr>
          <w:rFonts w:eastAsiaTheme="minorEastAsia" w:cstheme="minorBidi"/>
        </w:rPr>
        <w:t xml:space="preserve"> 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ind w:left="478" w:right="234" w:firstLine="0"/>
        <w:jc w:val="both"/>
        <w:spacing w:before="1"/>
        <w:tabs>
          <w:tab w:val="left" w:pos="827" w:leader="none"/>
        </w:tabs>
        <w:rPr>
          <w:sz w:val="24"/>
          <w:szCs w:val="24"/>
        </w:rPr>
      </w:pPr>
      <w:r>
        <w:rPr>
          <w:rFonts w:eastAsiaTheme="minorEastAsia" w:cstheme="minorBidi"/>
          <w:sz w:val="24"/>
          <w:szCs w:val="24"/>
        </w:rPr>
        <w:t xml:space="preserve">Целью наставничества в</w:t>
      </w:r>
      <w:r>
        <w:rPr>
          <w:rFonts w:eastAsiaTheme="minorEastAsia" w:cstheme="minorBidi"/>
          <w:sz w:val="24"/>
          <w:szCs w:val="24"/>
        </w:rPr>
        <w:t xml:space="preserve"> школе является максимально полное раскрытие потенциала личности</w:t>
      </w:r>
      <w:r>
        <w:rPr>
          <w:rFonts w:eastAsiaTheme="minorEastAsia" w:cstheme="minorBidi"/>
          <w:sz w:val="24"/>
          <w:szCs w:val="24"/>
        </w:rPr>
        <w:t xml:space="preserve"> </w:t>
      </w:r>
      <w:r>
        <w:rPr>
          <w:rFonts w:eastAsiaTheme="minorEastAsia" w:cstheme="minorBidi"/>
          <w:sz w:val="24"/>
          <w:szCs w:val="24"/>
        </w:rPr>
        <w:t xml:space="preserve">наставляемого,</w:t>
      </w:r>
      <w:r>
        <w:rPr>
          <w:rFonts w:eastAsiaTheme="minorEastAsia" w:cstheme="minorBidi"/>
          <w:sz w:val="24"/>
          <w:szCs w:val="24"/>
        </w:rPr>
        <w:t xml:space="preserve"> </w:t>
      </w:r>
      <w:r>
        <w:rPr>
          <w:rFonts w:eastAsiaTheme="minorEastAsia" w:cstheme="minorBidi"/>
          <w:sz w:val="24"/>
          <w:szCs w:val="24"/>
        </w:rPr>
        <w:t xml:space="preserve">необходимое</w:t>
      </w:r>
      <w:r>
        <w:rPr>
          <w:rFonts w:eastAsiaTheme="minorEastAsia" w:cstheme="minorBidi"/>
          <w:sz w:val="24"/>
          <w:szCs w:val="24"/>
        </w:rPr>
        <w:t xml:space="preserve"> </w:t>
      </w:r>
      <w:r>
        <w:rPr>
          <w:rFonts w:eastAsiaTheme="minorEastAsia" w:cstheme="minorBidi"/>
          <w:sz w:val="24"/>
          <w:szCs w:val="24"/>
        </w:rPr>
        <w:t xml:space="preserve">для</w:t>
      </w:r>
      <w:r>
        <w:rPr>
          <w:rFonts w:eastAsiaTheme="minorEastAsia" w:cstheme="minorBidi"/>
          <w:sz w:val="24"/>
          <w:szCs w:val="24"/>
        </w:rPr>
        <w:t xml:space="preserve"> </w:t>
      </w:r>
      <w:r>
        <w:rPr>
          <w:rFonts w:eastAsiaTheme="minorEastAsia" w:cstheme="minorBidi"/>
          <w:sz w:val="24"/>
          <w:szCs w:val="24"/>
        </w:rPr>
        <w:t xml:space="preserve">успешной</w:t>
      </w:r>
      <w:r>
        <w:rPr>
          <w:rFonts w:eastAsiaTheme="minorEastAsia" w:cstheme="minorBidi"/>
          <w:sz w:val="24"/>
          <w:szCs w:val="24"/>
        </w:rPr>
        <w:t xml:space="preserve"> </w:t>
      </w:r>
      <w:r>
        <w:rPr>
          <w:rFonts w:eastAsiaTheme="minorEastAsia" w:cstheme="minorBidi"/>
          <w:sz w:val="24"/>
          <w:szCs w:val="24"/>
        </w:rPr>
        <w:t xml:space="preserve">личной</w:t>
      </w:r>
      <w:r>
        <w:rPr>
          <w:rFonts w:eastAsiaTheme="minorEastAsia" w:cstheme="minorBidi"/>
          <w:sz w:val="24"/>
          <w:szCs w:val="24"/>
        </w:rPr>
        <w:t xml:space="preserve"> </w:t>
      </w:r>
      <w:r>
        <w:rPr>
          <w:rFonts w:eastAsiaTheme="minorEastAsia" w:cstheme="minorBidi"/>
          <w:sz w:val="24"/>
          <w:szCs w:val="24"/>
        </w:rPr>
        <w:t xml:space="preserve">и</w:t>
      </w:r>
      <w:r>
        <w:rPr>
          <w:rFonts w:eastAsiaTheme="minorEastAsia" w:cstheme="minorBidi"/>
          <w:sz w:val="24"/>
          <w:szCs w:val="24"/>
        </w:rPr>
        <w:t xml:space="preserve"> </w:t>
      </w:r>
      <w:r>
        <w:rPr>
          <w:rFonts w:eastAsiaTheme="minorEastAsia" w:cstheme="minorBidi"/>
          <w:sz w:val="24"/>
          <w:szCs w:val="24"/>
        </w:rPr>
        <w:t xml:space="preserve">профессиональной</w:t>
      </w:r>
      <w:r>
        <w:rPr>
          <w:rFonts w:eastAsiaTheme="minorEastAsia" w:cstheme="minorBidi"/>
          <w:sz w:val="24"/>
          <w:szCs w:val="24"/>
        </w:rPr>
        <w:t xml:space="preserve"> </w:t>
      </w:r>
      <w:r>
        <w:rPr>
          <w:rFonts w:eastAsiaTheme="minorEastAsia" w:cstheme="minorBidi"/>
          <w:sz w:val="24"/>
          <w:szCs w:val="24"/>
        </w:rPr>
        <w:t xml:space="preserve">самореализации</w:t>
      </w:r>
      <w:r>
        <w:rPr>
          <w:rFonts w:eastAsiaTheme="minorEastAsia" w:cstheme="minorBidi"/>
          <w:sz w:val="24"/>
          <w:szCs w:val="24"/>
        </w:rPr>
        <w:t xml:space="preserve"> в </w:t>
      </w:r>
      <w:r>
        <w:rPr>
          <w:rFonts w:eastAsiaTheme="minorEastAsia" w:cstheme="minorBidi"/>
          <w:sz w:val="24"/>
          <w:szCs w:val="24"/>
        </w:rPr>
        <w:t xml:space="preserve">современных  </w:t>
      </w:r>
      <w:r>
        <w:rPr>
          <w:rFonts w:eastAsiaTheme="minorEastAsia" w:cstheme="minorBidi"/>
          <w:sz w:val="24"/>
          <w:szCs w:val="24"/>
        </w:rPr>
        <w:t xml:space="preserve"> условиях   неопределенности, </w:t>
      </w:r>
      <w:r>
        <w:rPr>
          <w:rFonts w:eastAsiaTheme="minorEastAsia" w:cstheme="minorBidi"/>
          <w:sz w:val="24"/>
          <w:szCs w:val="24"/>
        </w:rPr>
        <w:t xml:space="preserve">а   также   создание   условий   для   формирования эффек</w:t>
      </w:r>
      <w:r>
        <w:rPr>
          <w:rFonts w:eastAsiaTheme="minorEastAsia" w:cstheme="minorBidi"/>
          <w:sz w:val="24"/>
          <w:szCs w:val="24"/>
        </w:rPr>
        <w:t xml:space="preserve">тивной   системы   поддержки, </w:t>
      </w:r>
      <w:r>
        <w:rPr>
          <w:rFonts w:eastAsiaTheme="minorEastAsia" w:cstheme="minorBidi"/>
          <w:sz w:val="24"/>
          <w:szCs w:val="24"/>
        </w:rPr>
        <w:t xml:space="preserve">самоопределения   и   профессиональной   </w:t>
      </w:r>
      <w:r>
        <w:rPr>
          <w:rFonts w:eastAsiaTheme="minorEastAsia" w:cstheme="minorBidi"/>
          <w:sz w:val="24"/>
          <w:szCs w:val="24"/>
        </w:rPr>
        <w:t xml:space="preserve">ориентации   всех обучающихся,</w:t>
      </w:r>
      <w:r>
        <w:rPr>
          <w:rFonts w:eastAsiaTheme="minorEastAsia" w:cstheme="minorBidi"/>
          <w:sz w:val="24"/>
          <w:szCs w:val="24"/>
        </w:rPr>
        <w:t xml:space="preserve"> педагогических   работников</w:t>
      </w:r>
      <w:r>
        <w:rPr>
          <w:rFonts w:eastAsiaTheme="minorEastAsia" w:cstheme="minorBidi"/>
          <w:sz w:val="24"/>
          <w:szCs w:val="24"/>
        </w:rPr>
        <w:t xml:space="preserve"> (далее   -   педагоги)</w:t>
      </w:r>
      <w:r>
        <w:rPr>
          <w:rFonts w:eastAsiaTheme="minorEastAsia" w:cstheme="minorBidi"/>
          <w:sz w:val="24"/>
          <w:szCs w:val="24"/>
        </w:rPr>
        <w:t xml:space="preserve"> разных   уровней   образования   и</w:t>
      </w:r>
      <w:r>
        <w:rPr>
          <w:rFonts w:eastAsiaTheme="minorEastAsia" w:cstheme="minorBidi"/>
          <w:sz w:val="24"/>
          <w:szCs w:val="24"/>
        </w:rPr>
        <w:t xml:space="preserve"> молодых специалистов</w:t>
      </w:r>
      <w:r>
        <w:rPr>
          <w:rFonts w:eastAsiaTheme="minorEastAsia" w:cstheme="minorBidi"/>
          <w:sz w:val="24"/>
          <w:szCs w:val="24"/>
        </w:rPr>
        <w:t xml:space="preserve">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1"/>
          <w:numId w:val="25"/>
        </w:numPr>
        <w:ind w:left="426" w:right="232"/>
        <w:jc w:val="both"/>
        <w:spacing w:before="67"/>
        <w:rPr>
          <w:sz w:val="24"/>
          <w:szCs w:val="24"/>
        </w:rPr>
      </w:pPr>
      <w:r>
        <w:rPr>
          <w:rFonts w:eastAsiaTheme="minorEastAsia" w:cstheme="minorBidi"/>
          <w:sz w:val="24"/>
          <w:szCs w:val="24"/>
        </w:rPr>
        <w:t xml:space="preserve">Основными задачами наставничества</w:t>
      </w:r>
      <w:r>
        <w:rPr>
          <w:rFonts w:eastAsiaTheme="minorEastAsia" w:cstheme="minorBidi"/>
          <w:spacing w:val="-7"/>
          <w:sz w:val="24"/>
          <w:szCs w:val="24"/>
        </w:rPr>
        <w:t xml:space="preserve"> </w:t>
      </w:r>
      <w:r>
        <w:rPr>
          <w:rFonts w:eastAsiaTheme="minorEastAsia" w:cstheme="minorBidi"/>
          <w:sz w:val="24"/>
          <w:szCs w:val="24"/>
        </w:rPr>
        <w:t xml:space="preserve">являются:     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24"/>
        </w:numPr>
        <w:ind w:left="709"/>
        <w:spacing w:lineRule="exact" w:line="252"/>
        <w:tabs>
          <w:tab w:val="left" w:pos="881" w:leader="none"/>
          <w:tab w:val="left" w:pos="882" w:leader="none"/>
        </w:tabs>
        <w:rPr>
          <w:sz w:val="24"/>
          <w:szCs w:val="24"/>
        </w:rPr>
      </w:pPr>
      <w:r>
        <w:rPr>
          <w:rFonts w:eastAsiaTheme="minorEastAsia" w:cstheme="minorBidi"/>
          <w:sz w:val="24"/>
          <w:szCs w:val="24"/>
        </w:rPr>
        <w:t xml:space="preserve">разработка и реализация мероприятий дорожной карты внедрения целевой</w:t>
      </w:r>
      <w:r>
        <w:rPr>
          <w:rFonts w:eastAsiaTheme="minorEastAsia" w:cstheme="minorBidi"/>
          <w:spacing w:val="39"/>
          <w:sz w:val="24"/>
          <w:szCs w:val="24"/>
        </w:rPr>
        <w:t xml:space="preserve"> </w:t>
      </w:r>
      <w:r>
        <w:rPr>
          <w:rFonts w:eastAsiaTheme="minorEastAsia" w:cstheme="minorBidi"/>
          <w:sz w:val="24"/>
          <w:szCs w:val="24"/>
        </w:rPr>
        <w:t xml:space="preserve">модели;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24"/>
        </w:numPr>
        <w:ind w:left="709"/>
        <w:spacing w:lineRule="exact" w:line="252"/>
        <w:tabs>
          <w:tab w:val="left" w:pos="881" w:leader="none"/>
          <w:tab w:val="left" w:pos="882" w:leader="none"/>
        </w:tabs>
        <w:rPr>
          <w:sz w:val="24"/>
          <w:szCs w:val="24"/>
        </w:rPr>
      </w:pPr>
      <w:r>
        <w:rPr>
          <w:rFonts w:eastAsiaTheme="minorEastAsia" w:cstheme="minorBidi"/>
          <w:sz w:val="24"/>
          <w:szCs w:val="24"/>
        </w:rPr>
        <w:t xml:space="preserve">разработка и реализация программ</w:t>
      </w:r>
      <w:r>
        <w:rPr>
          <w:rFonts w:eastAsiaTheme="minorEastAsia" w:cstheme="minorBidi"/>
          <w:spacing w:val="13"/>
          <w:sz w:val="24"/>
          <w:szCs w:val="24"/>
        </w:rPr>
        <w:t xml:space="preserve"> </w:t>
      </w:r>
      <w:r>
        <w:rPr>
          <w:rFonts w:eastAsiaTheme="minorEastAsia" w:cstheme="minorBidi"/>
          <w:sz w:val="24"/>
          <w:szCs w:val="24"/>
        </w:rPr>
        <w:t xml:space="preserve">наставничества;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24"/>
        </w:numPr>
        <w:ind w:left="709"/>
        <w:spacing w:lineRule="exact" w:line="252"/>
        <w:tabs>
          <w:tab w:val="left" w:pos="881" w:leader="none"/>
          <w:tab w:val="left" w:pos="882" w:leader="none"/>
        </w:tabs>
        <w:rPr>
          <w:sz w:val="24"/>
          <w:szCs w:val="24"/>
        </w:rPr>
      </w:pPr>
      <w:r>
        <w:rPr>
          <w:rFonts w:eastAsiaTheme="minorEastAsia" w:cstheme="minorBidi"/>
          <w:sz w:val="24"/>
          <w:szCs w:val="24"/>
        </w:rPr>
        <w:t xml:space="preserve">реализация кадровой политики, в том числе: привлечение, обучение и контроль за деятельностью наставников, принимающих участие в программе</w:t>
      </w:r>
      <w:r>
        <w:rPr>
          <w:rFonts w:eastAsiaTheme="minorEastAsia" w:cstheme="minorBidi"/>
          <w:spacing w:val="33"/>
          <w:sz w:val="24"/>
          <w:szCs w:val="24"/>
        </w:rPr>
        <w:t xml:space="preserve"> </w:t>
      </w:r>
      <w:r>
        <w:rPr>
          <w:rFonts w:eastAsiaTheme="minorEastAsia" w:cstheme="minorBidi"/>
          <w:sz w:val="24"/>
          <w:szCs w:val="24"/>
        </w:rPr>
        <w:t xml:space="preserve">наставничества;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24"/>
        </w:numPr>
        <w:ind w:left="709"/>
        <w:spacing w:lineRule="exact" w:line="252"/>
        <w:tabs>
          <w:tab w:val="left" w:pos="881" w:leader="none"/>
          <w:tab w:val="left" w:pos="882" w:leader="none"/>
        </w:tabs>
        <w:rPr>
          <w:sz w:val="24"/>
          <w:szCs w:val="24"/>
        </w:rPr>
      </w:pPr>
      <w:r>
        <w:rPr>
          <w:rFonts w:eastAsiaTheme="minorEastAsia" w:cstheme="minorBidi"/>
          <w:sz w:val="24"/>
          <w:szCs w:val="24"/>
        </w:rPr>
        <w:t xml:space="preserve">инфраструктурное и </w:t>
      </w:r>
      <w:r>
        <w:rPr>
          <w:rFonts w:eastAsiaTheme="minorEastAsia" w:cstheme="minorBidi"/>
          <w:sz w:val="24"/>
          <w:szCs w:val="24"/>
        </w:rPr>
        <w:t xml:space="preserve">материально-техническое</w:t>
      </w:r>
      <w:r>
        <w:rPr>
          <w:rFonts w:eastAsiaTheme="minorEastAsia" w:cstheme="minorBidi"/>
          <w:sz w:val="24"/>
          <w:szCs w:val="24"/>
        </w:rPr>
        <w:tab/>
        <w:t xml:space="preserve">обеспечение</w:t>
      </w:r>
      <w:r>
        <w:rPr>
          <w:rFonts w:eastAsiaTheme="minorEastAsia" w:cstheme="minorBidi"/>
          <w:sz w:val="24"/>
          <w:szCs w:val="24"/>
        </w:rPr>
        <w:tab/>
        <w:t xml:space="preserve">реализации программ наставничества;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24"/>
        </w:numPr>
        <w:ind w:left="709"/>
        <w:spacing w:lineRule="exact" w:line="252"/>
        <w:tabs>
          <w:tab w:val="left" w:pos="881" w:leader="none"/>
          <w:tab w:val="left" w:pos="882" w:leader="none"/>
        </w:tabs>
        <w:rPr>
          <w:sz w:val="24"/>
          <w:szCs w:val="24"/>
        </w:rPr>
      </w:pPr>
      <w:r>
        <w:rPr>
          <w:rFonts w:eastAsiaTheme="minorEastAsia" w:cstheme="minorBidi"/>
          <w:sz w:val="24"/>
          <w:szCs w:val="24"/>
        </w:rPr>
        <w:t xml:space="preserve">осуществление персонифицированного учета обучающихся, молодых специалистов и педагогов, участвующих в программах</w:t>
      </w:r>
      <w:r>
        <w:rPr>
          <w:rFonts w:eastAsiaTheme="minorEastAsia" w:cstheme="minorBidi"/>
          <w:spacing w:val="12"/>
          <w:sz w:val="24"/>
          <w:szCs w:val="24"/>
        </w:rPr>
        <w:t xml:space="preserve"> </w:t>
      </w:r>
      <w:r>
        <w:rPr>
          <w:rFonts w:eastAsiaTheme="minorEastAsia" w:cstheme="minorBidi"/>
          <w:sz w:val="24"/>
          <w:szCs w:val="24"/>
        </w:rPr>
        <w:t xml:space="preserve">наставничества;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24"/>
        </w:numPr>
        <w:ind w:left="709"/>
        <w:spacing w:lineRule="exact" w:line="252"/>
        <w:tabs>
          <w:tab w:val="left" w:pos="881" w:leader="none"/>
          <w:tab w:val="left" w:pos="882" w:leader="none"/>
        </w:tabs>
        <w:rPr>
          <w:sz w:val="24"/>
          <w:szCs w:val="24"/>
        </w:rPr>
      </w:pPr>
      <w:r>
        <w:rPr>
          <w:rFonts w:eastAsiaTheme="minorEastAsia" w:cstheme="minorBidi"/>
          <w:sz w:val="24"/>
          <w:szCs w:val="24"/>
        </w:rPr>
        <w:t xml:space="preserve">проведение</w:t>
      </w:r>
      <w:r>
        <w:rPr>
          <w:rFonts w:eastAsiaTheme="minorEastAsia" w:cstheme="minorBidi"/>
          <w:sz w:val="24"/>
          <w:szCs w:val="24"/>
        </w:rPr>
        <w:tab/>
        <w:t xml:space="preserve">внутреннего</w:t>
      </w:r>
      <w:r>
        <w:rPr>
          <w:rFonts w:eastAsiaTheme="minorEastAsia" w:cstheme="minorBidi"/>
          <w:sz w:val="24"/>
          <w:szCs w:val="24"/>
        </w:rPr>
        <w:tab/>
        <w:t xml:space="preserve">мониторинга</w:t>
      </w:r>
      <w:r>
        <w:rPr>
          <w:rFonts w:eastAsiaTheme="minorEastAsia" w:cstheme="minorBidi"/>
          <w:sz w:val="24"/>
          <w:szCs w:val="24"/>
        </w:rPr>
        <w:tab/>
        <w:t xml:space="preserve">реализации</w:t>
      </w:r>
      <w:r>
        <w:rPr>
          <w:rFonts w:eastAsiaTheme="minorEastAsia" w:cstheme="minorBidi"/>
          <w:sz w:val="24"/>
          <w:szCs w:val="24"/>
        </w:rPr>
        <w:tab/>
        <w:t xml:space="preserve">и </w:t>
      </w:r>
      <w:r>
        <w:rPr>
          <w:rFonts w:eastAsiaTheme="minorEastAsia" w:cstheme="minorBidi"/>
          <w:sz w:val="24"/>
          <w:szCs w:val="24"/>
        </w:rPr>
        <w:t xml:space="preserve">эффекти</w:t>
      </w:r>
      <w:r>
        <w:rPr>
          <w:rFonts w:eastAsiaTheme="minorEastAsia" w:cstheme="minorBidi"/>
          <w:sz w:val="24"/>
          <w:szCs w:val="24"/>
        </w:rPr>
        <w:t xml:space="preserve">вности программ наставничества</w:t>
      </w:r>
      <w:r>
        <w:rPr>
          <w:rFonts w:eastAsiaTheme="minorEastAsia" w:cstheme="minorBidi"/>
          <w:sz w:val="24"/>
          <w:szCs w:val="24"/>
        </w:rPr>
        <w:t xml:space="preserve">;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24"/>
        </w:numPr>
        <w:ind w:left="709"/>
        <w:spacing w:lineRule="exact" w:line="252"/>
        <w:tabs>
          <w:tab w:val="left" w:pos="881" w:leader="none"/>
          <w:tab w:val="left" w:pos="882" w:leader="none"/>
        </w:tabs>
        <w:rPr>
          <w:sz w:val="24"/>
          <w:szCs w:val="24"/>
        </w:rPr>
      </w:pPr>
      <w:r>
        <w:rPr>
          <w:rFonts w:eastAsiaTheme="minorEastAsia" w:cstheme="minorBidi"/>
          <w:sz w:val="24"/>
          <w:szCs w:val="24"/>
        </w:rPr>
        <w:t xml:space="preserve">формирования баз данных программ наставничества и лучших</w:t>
      </w:r>
      <w:r>
        <w:rPr>
          <w:rFonts w:eastAsiaTheme="minorEastAsia" w:cstheme="minorBidi"/>
          <w:spacing w:val="32"/>
          <w:sz w:val="24"/>
          <w:szCs w:val="24"/>
        </w:rPr>
        <w:t xml:space="preserve"> </w:t>
      </w:r>
      <w:r>
        <w:rPr>
          <w:rFonts w:eastAsiaTheme="minorEastAsia" w:cstheme="minorBidi"/>
          <w:sz w:val="24"/>
          <w:szCs w:val="24"/>
        </w:rPr>
        <w:t xml:space="preserve">практик;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24"/>
        </w:numPr>
        <w:ind w:left="709"/>
        <w:spacing w:lineRule="exact" w:line="252"/>
        <w:tabs>
          <w:tab w:val="left" w:pos="881" w:leader="none"/>
          <w:tab w:val="left" w:pos="882" w:leader="none"/>
        </w:tabs>
        <w:rPr>
          <w:sz w:val="24"/>
          <w:szCs w:val="24"/>
        </w:rPr>
      </w:pPr>
      <w:r>
        <w:rPr>
          <w:rFonts w:eastAsiaTheme="minorEastAsia" w:cstheme="minorBidi"/>
          <w:sz w:val="24"/>
          <w:szCs w:val="24"/>
        </w:rPr>
        <w:t xml:space="preserve">обеспечение условий для повышения уровня профессионального мастерства педагогических работников, задействованных в реализации целевой модели наставничества, в формате непрерывного образования.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78"/>
        <w:spacing w:before="5"/>
        <w:rPr>
          <w:sz w:val="22"/>
        </w:rPr>
      </w:pPr>
      <w:r>
        <w:rPr>
          <w:rFonts w:eastAsiaTheme="minorEastAsia" w:cstheme="minorBidi"/>
          <w:sz w:val="22"/>
        </w:rPr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23"/>
        </w:numPr>
        <w:ind w:left="2694" w:hanging="361"/>
        <w:jc w:val="both"/>
        <w:spacing w:lineRule="exact" w:line="251"/>
        <w:tabs>
          <w:tab w:val="left" w:pos="2983" w:leader="none"/>
        </w:tabs>
        <w:rPr>
          <w:b/>
          <w:sz w:val="24"/>
          <w:szCs w:val="24"/>
        </w:rPr>
        <w:outlineLvl w:val="1"/>
      </w:pPr>
      <w:r>
        <w:rPr>
          <w:rFonts w:eastAsiaTheme="minorEastAsia" w:cstheme="minorBidi"/>
        </w:rPr>
      </w:r>
      <w:bookmarkStart w:id="13" w:name="_Toc130980930"/>
      <w:r>
        <w:rPr>
          <w:rFonts w:eastAsiaTheme="minorEastAsia" w:cstheme="minorBidi"/>
        </w:rPr>
      </w:r>
      <w:bookmarkStart w:id="14" w:name="_Toc131069039"/>
      <w:r>
        <w:rPr>
          <w:rFonts w:eastAsiaTheme="minorEastAsia" w:cstheme="minorBidi"/>
          <w:b/>
          <w:sz w:val="24"/>
          <w:szCs w:val="24"/>
        </w:rPr>
        <w:t xml:space="preserve">Организационные основы</w:t>
      </w:r>
      <w:r>
        <w:rPr>
          <w:rFonts w:eastAsiaTheme="minorEastAsia" w:cstheme="minorBidi"/>
          <w:b/>
          <w:spacing w:val="-1"/>
          <w:sz w:val="24"/>
          <w:szCs w:val="24"/>
        </w:rPr>
        <w:t xml:space="preserve"> </w:t>
      </w:r>
      <w:r>
        <w:rPr>
          <w:rFonts w:eastAsiaTheme="minorEastAsia" w:cstheme="minorBidi"/>
          <w:b/>
          <w:sz w:val="24"/>
          <w:szCs w:val="24"/>
        </w:rPr>
        <w:t xml:space="preserve">наставничества</w:t>
      </w:r>
      <w:bookmarkEnd w:id="13"/>
      <w:r>
        <w:rPr>
          <w:rFonts w:eastAsiaTheme="minorEastAsia" w:cstheme="minorBidi"/>
        </w:rPr>
      </w:r>
      <w:bookmarkEnd w:id="14"/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1"/>
          <w:numId w:val="26"/>
        </w:numPr>
        <w:spacing w:lineRule="exact" w:line="251"/>
        <w:tabs>
          <w:tab w:val="left" w:pos="827" w:leader="none"/>
        </w:tabs>
        <w:rPr>
          <w:sz w:val="24"/>
          <w:szCs w:val="24"/>
        </w:rPr>
      </w:pPr>
      <w:r>
        <w:rPr>
          <w:rFonts w:eastAsiaTheme="minorEastAsia" w:cstheme="minorBidi"/>
          <w:sz w:val="24"/>
          <w:szCs w:val="24"/>
        </w:rPr>
        <w:t xml:space="preserve">Школьное наставничество организуется на основании приказа директора</w:t>
      </w:r>
      <w:r>
        <w:rPr>
          <w:rFonts w:eastAsiaTheme="minorEastAsia" w:cstheme="minorBidi"/>
          <w:spacing w:val="-5"/>
          <w:sz w:val="24"/>
          <w:szCs w:val="24"/>
        </w:rPr>
        <w:t xml:space="preserve"> </w:t>
      </w:r>
      <w:r>
        <w:rPr>
          <w:rFonts w:eastAsiaTheme="minorEastAsia" w:cstheme="minorBidi"/>
          <w:sz w:val="24"/>
          <w:szCs w:val="24"/>
        </w:rPr>
        <w:t xml:space="preserve">школы.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1"/>
          <w:numId w:val="26"/>
        </w:numPr>
        <w:spacing w:lineRule="exact" w:line="251"/>
        <w:tabs>
          <w:tab w:val="left" w:pos="827" w:leader="none"/>
        </w:tabs>
        <w:rPr>
          <w:sz w:val="24"/>
          <w:szCs w:val="24"/>
        </w:rPr>
      </w:pPr>
      <w:r>
        <w:rPr>
          <w:rFonts w:eastAsiaTheme="minorEastAsia" w:cstheme="minorBidi"/>
          <w:sz w:val="24"/>
          <w:szCs w:val="24"/>
        </w:rPr>
        <w:t xml:space="preserve">Руководство деятельностью наст</w:t>
      </w:r>
      <w:r>
        <w:rPr>
          <w:rFonts w:eastAsiaTheme="minorEastAsia" w:cstheme="minorBidi"/>
          <w:sz w:val="24"/>
          <w:szCs w:val="24"/>
        </w:rPr>
        <w:t xml:space="preserve">авничества осуществляет куратор</w:t>
      </w:r>
      <w:r>
        <w:rPr>
          <w:rFonts w:eastAsiaTheme="minorEastAsia" w:cstheme="minorBidi"/>
          <w:sz w:val="24"/>
          <w:szCs w:val="24"/>
        </w:rPr>
        <w:t xml:space="preserve"> </w:t>
      </w:r>
      <w:r>
        <w:rPr>
          <w:rFonts w:eastAsiaTheme="minorEastAsia" w:cstheme="minorBidi"/>
          <w:sz w:val="24"/>
          <w:szCs w:val="24"/>
        </w:rPr>
        <w:t xml:space="preserve">(</w:t>
      </w:r>
      <w:r>
        <w:rPr>
          <w:rFonts w:eastAsiaTheme="minorEastAsia" w:cstheme="minorBidi"/>
          <w:sz w:val="24"/>
          <w:szCs w:val="24"/>
        </w:rPr>
        <w:t xml:space="preserve">заместитель директора школы по учебно – воспитательной</w:t>
      </w:r>
      <w:r>
        <w:rPr>
          <w:rFonts w:eastAsiaTheme="minorEastAsia" w:cstheme="minorBidi"/>
          <w:spacing w:val="-2"/>
          <w:sz w:val="24"/>
          <w:szCs w:val="24"/>
        </w:rPr>
        <w:t xml:space="preserve"> </w:t>
      </w:r>
      <w:r>
        <w:rPr>
          <w:rFonts w:eastAsiaTheme="minorEastAsia" w:cstheme="minorBidi"/>
          <w:sz w:val="24"/>
          <w:szCs w:val="24"/>
        </w:rPr>
        <w:t xml:space="preserve">работе</w:t>
      </w:r>
      <w:r>
        <w:rPr>
          <w:rFonts w:eastAsiaTheme="minorEastAsia" w:cstheme="minorBidi"/>
          <w:sz w:val="24"/>
          <w:szCs w:val="24"/>
        </w:rPr>
        <w:t xml:space="preserve">, ответственный учитель)</w:t>
      </w:r>
      <w:r>
        <w:rPr>
          <w:rFonts w:eastAsiaTheme="minorEastAsia" w:cstheme="minorBidi"/>
          <w:sz w:val="24"/>
          <w:szCs w:val="24"/>
        </w:rPr>
        <w:t xml:space="preserve">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1"/>
          <w:numId w:val="26"/>
        </w:numPr>
        <w:spacing w:lineRule="exact" w:line="251"/>
        <w:tabs>
          <w:tab w:val="left" w:pos="827" w:leader="none"/>
        </w:tabs>
        <w:rPr>
          <w:sz w:val="24"/>
          <w:szCs w:val="24"/>
        </w:rPr>
      </w:pPr>
      <w:r>
        <w:rPr>
          <w:rFonts w:eastAsiaTheme="minorEastAsia" w:cstheme="minorBidi"/>
          <w:sz w:val="24"/>
          <w:szCs w:val="24"/>
        </w:rPr>
        <w:t xml:space="preserve">К</w:t>
      </w:r>
      <w:r>
        <w:rPr>
          <w:rFonts w:eastAsiaTheme="minorEastAsia" w:cstheme="minorBidi"/>
          <w:sz w:val="24"/>
          <w:szCs w:val="24"/>
        </w:rPr>
        <w:t xml:space="preserve">уратор</w:t>
      </w:r>
      <w:r>
        <w:rPr>
          <w:rFonts w:eastAsiaTheme="minorEastAsia" w:cstheme="minorBidi"/>
          <w:sz w:val="24"/>
          <w:szCs w:val="24"/>
        </w:rPr>
        <w:t xml:space="preserve"> целевой модели наставничества назначается приказом директора</w:t>
      </w:r>
      <w:r>
        <w:rPr>
          <w:rFonts w:eastAsiaTheme="minorEastAsia" w:cstheme="minorBidi"/>
          <w:spacing w:val="28"/>
          <w:sz w:val="24"/>
          <w:szCs w:val="24"/>
        </w:rPr>
        <w:t xml:space="preserve"> </w:t>
      </w:r>
      <w:r>
        <w:rPr>
          <w:rFonts w:eastAsiaTheme="minorEastAsia" w:cstheme="minorBidi"/>
          <w:sz w:val="24"/>
          <w:szCs w:val="24"/>
        </w:rPr>
        <w:t xml:space="preserve">школы.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1"/>
          <w:numId w:val="26"/>
        </w:numPr>
        <w:spacing w:lineRule="exact" w:line="251"/>
        <w:tabs>
          <w:tab w:val="left" w:pos="827" w:leader="none"/>
        </w:tabs>
        <w:rPr>
          <w:sz w:val="24"/>
          <w:szCs w:val="24"/>
        </w:rPr>
      </w:pPr>
      <w:r>
        <w:rPr>
          <w:rFonts w:eastAsiaTheme="minorEastAsia" w:cstheme="minorBidi"/>
          <w:sz w:val="24"/>
          <w:szCs w:val="24"/>
        </w:rPr>
        <w:t xml:space="preserve">Реализация наставнической программы происходит через работу </w:t>
      </w:r>
      <w:r>
        <w:rPr>
          <w:rFonts w:eastAsiaTheme="minorEastAsia" w:cstheme="minorBidi"/>
          <w:sz w:val="24"/>
          <w:szCs w:val="24"/>
        </w:rPr>
        <w:t xml:space="preserve">координатора и </w:t>
      </w:r>
      <w:r>
        <w:rPr>
          <w:rFonts w:eastAsiaTheme="minorEastAsia" w:cstheme="minorBidi"/>
          <w:sz w:val="24"/>
          <w:szCs w:val="24"/>
        </w:rPr>
        <w:t xml:space="preserve">куратор</w:t>
      </w:r>
      <w:r>
        <w:rPr>
          <w:rFonts w:eastAsiaTheme="minorEastAsia" w:cstheme="minorBidi"/>
          <w:sz w:val="24"/>
          <w:szCs w:val="24"/>
        </w:rPr>
        <w:t xml:space="preserve">ов </w:t>
      </w:r>
      <w:r>
        <w:rPr>
          <w:rFonts w:eastAsiaTheme="minorEastAsia" w:cstheme="minorBidi"/>
          <w:sz w:val="24"/>
          <w:szCs w:val="24"/>
        </w:rPr>
        <w:t xml:space="preserve">с двумя базами: базой наставляемых и базой</w:t>
      </w:r>
      <w:r>
        <w:rPr>
          <w:rFonts w:eastAsiaTheme="minorEastAsia" w:cstheme="minorBidi"/>
          <w:spacing w:val="10"/>
          <w:sz w:val="24"/>
          <w:szCs w:val="24"/>
        </w:rPr>
        <w:t xml:space="preserve"> </w:t>
      </w:r>
      <w:r>
        <w:rPr>
          <w:rFonts w:eastAsiaTheme="minorEastAsia" w:cstheme="minorBidi"/>
          <w:sz w:val="24"/>
          <w:szCs w:val="24"/>
        </w:rPr>
        <w:t xml:space="preserve">наставников.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1"/>
          <w:numId w:val="26"/>
        </w:numPr>
        <w:spacing w:lineRule="exact" w:line="251"/>
        <w:rPr>
          <w:sz w:val="24"/>
          <w:szCs w:val="24"/>
        </w:rPr>
      </w:pPr>
      <w:r>
        <w:rPr>
          <w:rFonts w:eastAsiaTheme="minorEastAsia" w:cstheme="minorBidi"/>
          <w:sz w:val="24"/>
          <w:szCs w:val="24"/>
        </w:rPr>
        <w:t xml:space="preserve">Формирование баз наставников и наставляемых осуществляется </w:t>
      </w:r>
      <w:r>
        <w:rPr>
          <w:rFonts w:eastAsiaTheme="minorEastAsia" w:cstheme="minorBidi"/>
          <w:spacing w:val="2"/>
          <w:sz w:val="24"/>
          <w:szCs w:val="24"/>
        </w:rPr>
        <w:t xml:space="preserve">директором </w:t>
      </w:r>
      <w:r>
        <w:rPr>
          <w:rFonts w:eastAsiaTheme="minorEastAsia" w:cstheme="minorBidi"/>
          <w:sz w:val="24"/>
          <w:szCs w:val="24"/>
        </w:rPr>
        <w:t xml:space="preserve">школы,</w:t>
      </w:r>
      <w:r>
        <w:rPr>
          <w:rFonts w:eastAsiaTheme="minorEastAsia" w:cstheme="minorBidi"/>
          <w:sz w:val="24"/>
          <w:szCs w:val="24"/>
        </w:rPr>
        <w:t xml:space="preserve"> </w:t>
      </w:r>
      <w:r>
        <w:rPr>
          <w:rFonts w:eastAsiaTheme="minorEastAsia" w:cstheme="minorBidi"/>
          <w:sz w:val="24"/>
          <w:szCs w:val="24"/>
        </w:rPr>
        <w:t xml:space="preserve">куратором, педагогами, классными руководителями и иными лицами школы, располагающими информацией о потребностях педагогов и подростков - будущих участников</w:t>
      </w:r>
      <w:r>
        <w:rPr>
          <w:rFonts w:eastAsiaTheme="minorEastAsia" w:cstheme="minorBidi"/>
          <w:spacing w:val="10"/>
          <w:sz w:val="24"/>
          <w:szCs w:val="24"/>
        </w:rPr>
        <w:t xml:space="preserve"> </w:t>
      </w:r>
      <w:r>
        <w:rPr>
          <w:rFonts w:eastAsiaTheme="minorEastAsia" w:cstheme="minorBidi"/>
          <w:sz w:val="24"/>
          <w:szCs w:val="24"/>
        </w:rPr>
        <w:t xml:space="preserve">программы.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1"/>
          <w:numId w:val="26"/>
        </w:numPr>
        <w:spacing w:lineRule="exact" w:line="251"/>
        <w:rPr>
          <w:sz w:val="24"/>
          <w:szCs w:val="24"/>
        </w:rPr>
      </w:pPr>
      <w:r>
        <w:rPr>
          <w:rFonts w:eastAsiaTheme="minorEastAsia" w:cstheme="minorBidi"/>
          <w:sz w:val="24"/>
          <w:szCs w:val="24"/>
        </w:rPr>
        <w:t xml:space="preserve">Наставляемым</w:t>
      </w:r>
      <w:r>
        <w:rPr>
          <w:rFonts w:eastAsiaTheme="minorEastAsia" w:cstheme="minorBidi"/>
          <w:sz w:val="24"/>
          <w:szCs w:val="24"/>
        </w:rPr>
        <w:t xml:space="preserve">и</w:t>
      </w:r>
      <w:r>
        <w:rPr>
          <w:rFonts w:eastAsiaTheme="minorEastAsia" w:cstheme="minorBidi"/>
          <w:sz w:val="24"/>
          <w:szCs w:val="24"/>
        </w:rPr>
        <w:t xml:space="preserve"> могут быть</w:t>
      </w:r>
      <w:r>
        <w:rPr>
          <w:rFonts w:eastAsiaTheme="minorEastAsia" w:cstheme="minorBidi"/>
          <w:spacing w:val="7"/>
          <w:sz w:val="24"/>
          <w:szCs w:val="24"/>
        </w:rPr>
        <w:t xml:space="preserve"> </w:t>
      </w:r>
      <w:r>
        <w:rPr>
          <w:rFonts w:eastAsiaTheme="minorEastAsia" w:cstheme="minorBidi"/>
          <w:sz w:val="24"/>
          <w:szCs w:val="24"/>
        </w:rPr>
        <w:t xml:space="preserve">обучающиеся: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27"/>
        </w:numPr>
        <w:spacing w:lineRule="exact" w:line="270" w:before="16"/>
        <w:tabs>
          <w:tab w:val="left" w:pos="826" w:leader="none"/>
          <w:tab w:val="left" w:pos="827" w:leader="none"/>
        </w:tabs>
        <w:rPr>
          <w:rFonts w:ascii="Symbol" w:hAnsi="Symbol"/>
          <w:sz w:val="24"/>
          <w:szCs w:val="24"/>
        </w:rPr>
      </w:pPr>
      <w:r>
        <w:rPr>
          <w:rFonts w:eastAsiaTheme="minorEastAsia" w:cstheme="minorBidi"/>
          <w:sz w:val="24"/>
          <w:szCs w:val="24"/>
        </w:rPr>
        <w:t xml:space="preserve">проявившие выдающиеся</w:t>
      </w:r>
      <w:r>
        <w:rPr>
          <w:rFonts w:eastAsiaTheme="minorEastAsia" w:cstheme="minorBidi"/>
          <w:spacing w:val="5"/>
          <w:sz w:val="24"/>
          <w:szCs w:val="24"/>
        </w:rPr>
        <w:t xml:space="preserve"> </w:t>
      </w:r>
      <w:r>
        <w:rPr>
          <w:rFonts w:eastAsiaTheme="minorEastAsia" w:cstheme="minorBidi"/>
          <w:sz w:val="24"/>
          <w:szCs w:val="24"/>
        </w:rPr>
        <w:t xml:space="preserve">способности;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27"/>
        </w:numPr>
        <w:spacing w:lineRule="exact" w:line="269"/>
        <w:tabs>
          <w:tab w:val="left" w:pos="826" w:leader="none"/>
          <w:tab w:val="left" w:pos="827" w:leader="none"/>
        </w:tabs>
        <w:rPr>
          <w:rFonts w:ascii="Symbol" w:hAnsi="Symbol"/>
          <w:sz w:val="24"/>
          <w:szCs w:val="24"/>
        </w:rPr>
      </w:pPr>
      <w:r>
        <w:rPr>
          <w:rFonts w:eastAsiaTheme="minorEastAsia" w:cstheme="minorBidi"/>
          <w:sz w:val="24"/>
          <w:szCs w:val="24"/>
        </w:rPr>
        <w:t xml:space="preserve">демонстрирующие неудовлетворительные образовательные</w:t>
      </w:r>
      <w:r>
        <w:rPr>
          <w:rFonts w:eastAsiaTheme="minorEastAsia" w:cstheme="minorBidi"/>
          <w:spacing w:val="-1"/>
          <w:sz w:val="24"/>
          <w:szCs w:val="24"/>
        </w:rPr>
        <w:t xml:space="preserve"> </w:t>
      </w:r>
      <w:r>
        <w:rPr>
          <w:rFonts w:eastAsiaTheme="minorEastAsia" w:cstheme="minorBidi"/>
          <w:sz w:val="24"/>
          <w:szCs w:val="24"/>
        </w:rPr>
        <w:t xml:space="preserve">результаты;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27"/>
        </w:numPr>
        <w:spacing w:lineRule="exact" w:line="269"/>
        <w:tabs>
          <w:tab w:val="left" w:pos="826" w:leader="none"/>
          <w:tab w:val="left" w:pos="827" w:leader="none"/>
        </w:tabs>
        <w:rPr>
          <w:rFonts w:ascii="Symbol" w:hAnsi="Symbol"/>
          <w:sz w:val="24"/>
          <w:szCs w:val="24"/>
        </w:rPr>
      </w:pPr>
      <w:r>
        <w:rPr>
          <w:rFonts w:eastAsiaTheme="minorEastAsia" w:cstheme="minorBidi"/>
          <w:sz w:val="24"/>
          <w:szCs w:val="24"/>
        </w:rPr>
        <w:t xml:space="preserve">с ограниченными возможностями</w:t>
      </w:r>
      <w:r>
        <w:rPr>
          <w:rFonts w:eastAsiaTheme="minorEastAsia" w:cstheme="minorBidi"/>
          <w:spacing w:val="-1"/>
          <w:sz w:val="24"/>
          <w:szCs w:val="24"/>
        </w:rPr>
        <w:t xml:space="preserve"> </w:t>
      </w:r>
      <w:r>
        <w:rPr>
          <w:rFonts w:eastAsiaTheme="minorEastAsia" w:cstheme="minorBidi"/>
          <w:sz w:val="24"/>
          <w:szCs w:val="24"/>
        </w:rPr>
        <w:t xml:space="preserve">здоровья;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27"/>
        </w:numPr>
        <w:spacing w:lineRule="exact" w:line="269"/>
        <w:tabs>
          <w:tab w:val="left" w:pos="826" w:leader="none"/>
          <w:tab w:val="left" w:pos="827" w:leader="none"/>
        </w:tabs>
        <w:rPr>
          <w:rFonts w:ascii="Symbol" w:hAnsi="Symbol"/>
          <w:sz w:val="24"/>
          <w:szCs w:val="24"/>
        </w:rPr>
      </w:pPr>
      <w:r>
        <w:rPr>
          <w:rFonts w:eastAsiaTheme="minorEastAsia" w:cstheme="minorBidi"/>
          <w:sz w:val="24"/>
          <w:szCs w:val="24"/>
        </w:rPr>
        <w:t xml:space="preserve">попавшие в трудную жизненную ситуацию;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27"/>
        </w:numPr>
        <w:spacing w:lineRule="exact" w:line="269"/>
        <w:tabs>
          <w:tab w:val="left" w:pos="826" w:leader="none"/>
          <w:tab w:val="left" w:pos="827" w:leader="none"/>
        </w:tabs>
        <w:rPr>
          <w:rFonts w:ascii="Symbol" w:hAnsi="Symbol"/>
          <w:sz w:val="24"/>
          <w:szCs w:val="24"/>
        </w:rPr>
      </w:pPr>
      <w:r>
        <w:rPr>
          <w:rFonts w:eastAsiaTheme="minorEastAsia" w:cstheme="minorBidi"/>
          <w:sz w:val="24"/>
          <w:szCs w:val="24"/>
        </w:rPr>
        <w:t xml:space="preserve">имеющие проблемы с</w:t>
      </w:r>
      <w:r>
        <w:rPr>
          <w:rFonts w:eastAsiaTheme="minorEastAsia" w:cstheme="minorBidi"/>
          <w:spacing w:val="-3"/>
          <w:sz w:val="24"/>
          <w:szCs w:val="24"/>
        </w:rPr>
        <w:t xml:space="preserve"> </w:t>
      </w:r>
      <w:r>
        <w:rPr>
          <w:rFonts w:eastAsiaTheme="minorEastAsia" w:cstheme="minorBidi"/>
          <w:sz w:val="24"/>
          <w:szCs w:val="24"/>
        </w:rPr>
        <w:t xml:space="preserve">поведением;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27"/>
        </w:numPr>
        <w:spacing w:lineRule="exact" w:line="262"/>
        <w:tabs>
          <w:tab w:val="left" w:pos="826" w:leader="none"/>
          <w:tab w:val="left" w:pos="827" w:leader="none"/>
        </w:tabs>
        <w:rPr>
          <w:rFonts w:ascii="Symbol" w:hAnsi="Symbol"/>
          <w:sz w:val="24"/>
          <w:szCs w:val="24"/>
        </w:rPr>
      </w:pPr>
      <w:r>
        <w:rPr>
          <w:rFonts w:eastAsiaTheme="minorEastAsia" w:cstheme="minorBidi"/>
          <w:sz w:val="24"/>
          <w:szCs w:val="24"/>
        </w:rPr>
        <w:t xml:space="preserve">не принимающие участие в жизни школы, отстраненных от</w:t>
      </w:r>
      <w:r>
        <w:rPr>
          <w:rFonts w:eastAsiaTheme="minorEastAsia" w:cstheme="minorBidi"/>
          <w:spacing w:val="-7"/>
          <w:sz w:val="24"/>
          <w:szCs w:val="24"/>
        </w:rPr>
        <w:t xml:space="preserve"> </w:t>
      </w:r>
      <w:r>
        <w:rPr>
          <w:rFonts w:eastAsiaTheme="minorEastAsia" w:cstheme="minorBidi"/>
          <w:sz w:val="24"/>
          <w:szCs w:val="24"/>
        </w:rPr>
        <w:t xml:space="preserve">коллектива.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1"/>
          <w:numId w:val="26"/>
        </w:numPr>
        <w:spacing w:lineRule="exact" w:line="245"/>
        <w:tabs>
          <w:tab w:val="left" w:pos="826" w:leader="none"/>
          <w:tab w:val="left" w:pos="827" w:leader="none"/>
        </w:tabs>
        <w:rPr>
          <w:sz w:val="24"/>
          <w:szCs w:val="24"/>
        </w:rPr>
      </w:pPr>
      <w:r>
        <w:rPr>
          <w:rFonts w:eastAsiaTheme="minorEastAsia" w:cstheme="minorBidi"/>
          <w:sz w:val="24"/>
          <w:szCs w:val="24"/>
        </w:rPr>
        <w:t xml:space="preserve">Наставляемыми могут быть</w:t>
      </w:r>
      <w:r>
        <w:rPr>
          <w:rFonts w:eastAsiaTheme="minorEastAsia" w:cstheme="minorBidi"/>
          <w:spacing w:val="13"/>
          <w:sz w:val="24"/>
          <w:szCs w:val="24"/>
        </w:rPr>
        <w:t xml:space="preserve"> </w:t>
      </w:r>
      <w:r>
        <w:rPr>
          <w:rFonts w:eastAsiaTheme="minorEastAsia" w:cstheme="minorBidi"/>
          <w:sz w:val="24"/>
          <w:szCs w:val="24"/>
        </w:rPr>
        <w:t xml:space="preserve">педагоги: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28"/>
        </w:numPr>
        <w:spacing w:lineRule="exact" w:line="270" w:before="14"/>
        <w:tabs>
          <w:tab w:val="left" w:pos="826" w:leader="none"/>
          <w:tab w:val="left" w:pos="827" w:leader="none"/>
        </w:tabs>
        <w:rPr>
          <w:rFonts w:ascii="Symbol" w:hAnsi="Symbol"/>
          <w:sz w:val="24"/>
          <w:szCs w:val="24"/>
        </w:rPr>
      </w:pPr>
      <w:r>
        <w:rPr>
          <w:rFonts w:eastAsiaTheme="minorEastAsia" w:cstheme="minorBidi"/>
          <w:sz w:val="24"/>
          <w:szCs w:val="24"/>
        </w:rPr>
        <w:t xml:space="preserve">молодые</w:t>
      </w:r>
      <w:r>
        <w:rPr>
          <w:rFonts w:eastAsiaTheme="minorEastAsia" w:cstheme="minorBidi"/>
          <w:spacing w:val="3"/>
          <w:sz w:val="24"/>
          <w:szCs w:val="24"/>
        </w:rPr>
        <w:t xml:space="preserve"> </w:t>
      </w:r>
      <w:r>
        <w:rPr>
          <w:rFonts w:eastAsiaTheme="minorEastAsia" w:cstheme="minorBidi"/>
          <w:sz w:val="24"/>
          <w:szCs w:val="24"/>
        </w:rPr>
        <w:t xml:space="preserve">специалисты</w:t>
      </w:r>
      <w:r>
        <w:rPr>
          <w:rFonts w:eastAsiaTheme="minorEastAsia" w:cstheme="minorBidi"/>
          <w:sz w:val="24"/>
          <w:szCs w:val="24"/>
        </w:rPr>
        <w:t xml:space="preserve">, в том числе студенты педагогического колледжа и ВУЗа</w:t>
      </w:r>
      <w:r>
        <w:rPr>
          <w:rFonts w:eastAsiaTheme="minorEastAsia" w:cstheme="minorBidi"/>
          <w:sz w:val="24"/>
          <w:szCs w:val="24"/>
        </w:rPr>
        <w:t xml:space="preserve">;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28"/>
        </w:numPr>
        <w:spacing w:lineRule="exact" w:line="269"/>
        <w:tabs>
          <w:tab w:val="left" w:pos="826" w:leader="none"/>
          <w:tab w:val="left" w:pos="827" w:leader="none"/>
        </w:tabs>
        <w:rPr>
          <w:rFonts w:ascii="Symbol" w:hAnsi="Symbol"/>
          <w:sz w:val="24"/>
          <w:szCs w:val="24"/>
        </w:rPr>
      </w:pPr>
      <w:r>
        <w:rPr>
          <w:rFonts w:eastAsiaTheme="minorEastAsia" w:cstheme="minorBidi"/>
          <w:sz w:val="24"/>
          <w:szCs w:val="24"/>
        </w:rPr>
        <w:t xml:space="preserve">находящиеся в состоянии эмоционального выгорания, хронической</w:t>
      </w:r>
      <w:r>
        <w:rPr>
          <w:rFonts w:eastAsiaTheme="minorEastAsia" w:cstheme="minorBidi"/>
          <w:spacing w:val="-9"/>
          <w:sz w:val="24"/>
          <w:szCs w:val="24"/>
        </w:rPr>
        <w:t xml:space="preserve"> </w:t>
      </w:r>
      <w:r>
        <w:rPr>
          <w:rFonts w:eastAsiaTheme="minorEastAsia" w:cstheme="minorBidi"/>
          <w:sz w:val="24"/>
          <w:szCs w:val="24"/>
        </w:rPr>
        <w:t xml:space="preserve">усталости;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28"/>
        </w:numPr>
        <w:spacing w:lineRule="exact" w:line="269"/>
        <w:tabs>
          <w:tab w:val="left" w:pos="826" w:leader="none"/>
          <w:tab w:val="left" w:pos="827" w:leader="none"/>
        </w:tabs>
        <w:rPr>
          <w:rFonts w:ascii="Symbol" w:hAnsi="Symbol"/>
          <w:sz w:val="24"/>
          <w:szCs w:val="24"/>
        </w:rPr>
      </w:pPr>
      <w:r>
        <w:rPr>
          <w:rFonts w:eastAsiaTheme="minorEastAsia" w:cstheme="minorBidi"/>
          <w:sz w:val="24"/>
          <w:szCs w:val="24"/>
        </w:rPr>
        <w:t xml:space="preserve">находящиеся в процессе адаптации на новом месте</w:t>
      </w:r>
      <w:r>
        <w:rPr>
          <w:rFonts w:eastAsiaTheme="minorEastAsia" w:cstheme="minorBidi"/>
          <w:spacing w:val="-6"/>
          <w:sz w:val="24"/>
          <w:szCs w:val="24"/>
        </w:rPr>
        <w:t xml:space="preserve"> </w:t>
      </w:r>
      <w:r>
        <w:rPr>
          <w:rFonts w:eastAsiaTheme="minorEastAsia" w:cstheme="minorBidi"/>
          <w:sz w:val="24"/>
          <w:szCs w:val="24"/>
        </w:rPr>
        <w:t xml:space="preserve">работы;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28"/>
        </w:numPr>
        <w:ind w:right="228"/>
        <w:spacing w:lineRule="auto" w:line="225" w:before="10"/>
        <w:tabs>
          <w:tab w:val="left" w:pos="826" w:leader="none"/>
          <w:tab w:val="left" w:pos="827" w:leader="none"/>
          <w:tab w:val="left" w:pos="2141" w:leader="none"/>
          <w:tab w:val="left" w:pos="3276" w:leader="none"/>
          <w:tab w:val="left" w:pos="4982" w:leader="none"/>
          <w:tab w:val="left" w:pos="6612" w:leader="none"/>
          <w:tab w:val="left" w:pos="8025" w:leader="none"/>
          <w:tab w:val="left" w:pos="9318" w:leader="none"/>
        </w:tabs>
        <w:rPr>
          <w:rFonts w:ascii="Symbol" w:hAnsi="Symbol"/>
          <w:sz w:val="24"/>
          <w:szCs w:val="24"/>
        </w:rPr>
      </w:pPr>
      <w:r>
        <w:rPr>
          <w:rFonts w:eastAsiaTheme="minorEastAsia" w:cstheme="minorBidi"/>
          <w:sz w:val="24"/>
          <w:szCs w:val="24"/>
        </w:rPr>
        <w:t xml:space="preserve">желающие</w:t>
      </w:r>
      <w:r>
        <w:rPr>
          <w:rFonts w:eastAsiaTheme="minorEastAsia" w:cstheme="minorBidi"/>
          <w:sz w:val="24"/>
          <w:szCs w:val="24"/>
        </w:rPr>
        <w:tab/>
        <w:t xml:space="preserve">овладеть</w:t>
      </w:r>
      <w:r>
        <w:rPr>
          <w:rFonts w:eastAsiaTheme="minorEastAsia" w:cstheme="minorBidi"/>
          <w:sz w:val="24"/>
          <w:szCs w:val="24"/>
        </w:rPr>
        <w:tab/>
        <w:t xml:space="preserve">современными</w:t>
      </w:r>
      <w:r>
        <w:rPr>
          <w:rFonts w:eastAsiaTheme="minorEastAsia" w:cstheme="minorBidi"/>
          <w:sz w:val="24"/>
          <w:szCs w:val="24"/>
        </w:rPr>
        <w:tab/>
        <w:t xml:space="preserve">программами,</w:t>
      </w:r>
      <w:r>
        <w:rPr>
          <w:rFonts w:eastAsiaTheme="minorEastAsia" w:cstheme="minorBidi"/>
          <w:sz w:val="24"/>
          <w:szCs w:val="24"/>
        </w:rPr>
        <w:tab/>
        <w:t xml:space="preserve">цифровыми</w:t>
      </w:r>
      <w:r>
        <w:rPr>
          <w:rFonts w:eastAsiaTheme="minorEastAsia" w:cstheme="minorBidi"/>
          <w:sz w:val="24"/>
          <w:szCs w:val="24"/>
        </w:rPr>
        <w:tab/>
        <w:t xml:space="preserve">навыками,</w:t>
      </w:r>
      <w:r>
        <w:rPr>
          <w:rFonts w:eastAsiaTheme="minorEastAsia" w:cstheme="minorBidi"/>
          <w:sz w:val="24"/>
          <w:szCs w:val="24"/>
        </w:rPr>
        <w:tab/>
      </w:r>
      <w:r>
        <w:rPr>
          <w:rFonts w:eastAsiaTheme="minorEastAsia" w:cstheme="minorBidi"/>
          <w:spacing w:val="-8"/>
          <w:sz w:val="24"/>
          <w:szCs w:val="24"/>
        </w:rPr>
        <w:t xml:space="preserve">ИКТ </w:t>
      </w:r>
      <w:r>
        <w:rPr>
          <w:rFonts w:eastAsiaTheme="minorEastAsia" w:cstheme="minorBidi"/>
          <w:sz w:val="24"/>
          <w:szCs w:val="24"/>
        </w:rPr>
        <w:t xml:space="preserve">компетенциями и</w:t>
      </w:r>
      <w:r>
        <w:rPr>
          <w:rFonts w:eastAsiaTheme="minorEastAsia" w:cstheme="minorBidi"/>
          <w:spacing w:val="-2"/>
          <w:sz w:val="24"/>
          <w:szCs w:val="24"/>
        </w:rPr>
        <w:t xml:space="preserve"> </w:t>
      </w:r>
      <w:r>
        <w:rPr>
          <w:rFonts w:eastAsiaTheme="minorEastAsia" w:cstheme="minorBidi"/>
          <w:sz w:val="24"/>
          <w:szCs w:val="24"/>
        </w:rPr>
        <w:t xml:space="preserve">т.д.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1"/>
          <w:numId w:val="26"/>
        </w:numPr>
        <w:ind w:right="228"/>
        <w:spacing w:lineRule="auto" w:line="225" w:before="10"/>
        <w:tabs>
          <w:tab w:val="left" w:pos="709" w:leader="none"/>
          <w:tab w:val="left" w:pos="6612" w:leader="none"/>
          <w:tab w:val="left" w:pos="8025" w:leader="none"/>
          <w:tab w:val="left" w:pos="9318" w:leader="none"/>
        </w:tabs>
        <w:rPr>
          <w:rFonts w:ascii="Symbol" w:hAnsi="Symbol"/>
          <w:sz w:val="24"/>
          <w:szCs w:val="24"/>
        </w:rPr>
      </w:pPr>
      <w:r>
        <w:rPr>
          <w:rFonts w:eastAsiaTheme="minorEastAsia" w:cstheme="minorBidi"/>
          <w:sz w:val="24"/>
          <w:szCs w:val="24"/>
        </w:rPr>
        <w:t xml:space="preserve">Наставниками могут</w:t>
      </w:r>
      <w:r>
        <w:rPr>
          <w:rFonts w:eastAsiaTheme="minorEastAsia" w:cstheme="minorBidi"/>
          <w:spacing w:val="10"/>
          <w:sz w:val="24"/>
          <w:szCs w:val="24"/>
        </w:rPr>
        <w:t xml:space="preserve"> </w:t>
      </w:r>
      <w:r>
        <w:rPr>
          <w:rFonts w:eastAsiaTheme="minorEastAsia" w:cstheme="minorBidi"/>
          <w:sz w:val="24"/>
          <w:szCs w:val="24"/>
        </w:rPr>
        <w:t xml:space="preserve">быть: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29"/>
        </w:numPr>
        <w:ind w:right="243"/>
        <w:spacing w:lineRule="auto" w:line="225" w:before="27"/>
        <w:tabs>
          <w:tab w:val="left" w:pos="826" w:leader="none"/>
          <w:tab w:val="left" w:pos="827" w:leader="none"/>
        </w:tabs>
        <w:rPr>
          <w:rFonts w:ascii="Symbol" w:hAnsi="Symbol"/>
          <w:sz w:val="24"/>
          <w:szCs w:val="24"/>
        </w:rPr>
      </w:pPr>
      <w:r>
        <w:rPr>
          <w:rFonts w:eastAsiaTheme="minorEastAsia" w:cstheme="minorBidi"/>
          <w:sz w:val="24"/>
          <w:szCs w:val="24"/>
        </w:rPr>
        <w:t xml:space="preserve">обучающиеся, мотивированные помочь сверстникам в образовательных, спортивных, творческих и адаптационных</w:t>
      </w:r>
      <w:r>
        <w:rPr>
          <w:rFonts w:eastAsiaTheme="minorEastAsia" w:cstheme="minorBidi"/>
          <w:spacing w:val="16"/>
          <w:sz w:val="24"/>
          <w:szCs w:val="24"/>
        </w:rPr>
        <w:t xml:space="preserve"> </w:t>
      </w:r>
      <w:r>
        <w:rPr>
          <w:rFonts w:eastAsiaTheme="minorEastAsia" w:cstheme="minorBidi"/>
          <w:sz w:val="24"/>
          <w:szCs w:val="24"/>
        </w:rPr>
        <w:t xml:space="preserve">вопросах;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29"/>
        </w:numPr>
        <w:ind w:right="240"/>
        <w:spacing w:lineRule="auto" w:line="225" w:before="27"/>
        <w:tabs>
          <w:tab w:val="left" w:pos="826" w:leader="none"/>
          <w:tab w:val="left" w:pos="827" w:leader="none"/>
        </w:tabs>
        <w:rPr>
          <w:rFonts w:ascii="Symbol" w:hAnsi="Symbol"/>
          <w:sz w:val="24"/>
          <w:szCs w:val="24"/>
        </w:rPr>
      </w:pPr>
      <w:r>
        <w:rPr>
          <w:rFonts w:eastAsiaTheme="minorEastAsia" w:cstheme="minorBidi"/>
          <w:sz w:val="24"/>
          <w:szCs w:val="24"/>
        </w:rPr>
        <w:t xml:space="preserve">педагоги и специалисты, заинтересованные в тиражировании личного педагогического</w:t>
      </w:r>
      <w:r>
        <w:rPr>
          <w:rFonts w:eastAsiaTheme="minorEastAsia" w:cstheme="minorBidi"/>
          <w:sz w:val="24"/>
          <w:szCs w:val="24"/>
        </w:rPr>
        <w:t xml:space="preserve"> </w:t>
      </w:r>
      <w:r>
        <w:rPr>
          <w:rFonts w:eastAsiaTheme="minorEastAsia" w:cstheme="minorBidi"/>
          <w:sz w:val="24"/>
          <w:szCs w:val="24"/>
        </w:rPr>
        <w:t xml:space="preserve">опыта и создании продуктивной педагогической</w:t>
      </w:r>
      <w:r>
        <w:rPr>
          <w:rFonts w:eastAsiaTheme="minorEastAsia" w:cstheme="minorBidi"/>
          <w:spacing w:val="15"/>
          <w:sz w:val="24"/>
          <w:szCs w:val="24"/>
        </w:rPr>
        <w:t xml:space="preserve"> </w:t>
      </w:r>
      <w:r>
        <w:rPr>
          <w:rFonts w:eastAsiaTheme="minorEastAsia" w:cstheme="minorBidi"/>
          <w:sz w:val="24"/>
          <w:szCs w:val="24"/>
        </w:rPr>
        <w:t xml:space="preserve">атмосферы;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29"/>
        </w:numPr>
        <w:spacing w:lineRule="exact" w:line="270" w:before="16"/>
        <w:tabs>
          <w:tab w:val="left" w:pos="826" w:leader="none"/>
          <w:tab w:val="left" w:pos="827" w:leader="none"/>
        </w:tabs>
        <w:rPr>
          <w:rFonts w:ascii="Symbol" w:hAnsi="Symbol"/>
          <w:sz w:val="24"/>
          <w:szCs w:val="24"/>
        </w:rPr>
      </w:pPr>
      <w:r>
        <w:rPr>
          <w:rFonts w:eastAsiaTheme="minorEastAsia" w:cstheme="minorBidi"/>
          <w:sz w:val="24"/>
          <w:szCs w:val="24"/>
        </w:rPr>
        <w:t xml:space="preserve">родители обучающихся – активные участники родительских</w:t>
      </w:r>
      <w:r>
        <w:rPr>
          <w:rFonts w:eastAsiaTheme="minorEastAsia" w:cstheme="minorBidi"/>
          <w:spacing w:val="37"/>
          <w:sz w:val="24"/>
          <w:szCs w:val="24"/>
        </w:rPr>
        <w:t xml:space="preserve"> </w:t>
      </w:r>
      <w:r>
        <w:rPr>
          <w:rFonts w:eastAsiaTheme="minorEastAsia" w:cstheme="minorBidi"/>
          <w:sz w:val="24"/>
          <w:szCs w:val="24"/>
        </w:rPr>
        <w:t xml:space="preserve">советов;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29"/>
        </w:numPr>
        <w:spacing w:lineRule="exact" w:line="269"/>
        <w:tabs>
          <w:tab w:val="left" w:pos="826" w:leader="none"/>
          <w:tab w:val="left" w:pos="827" w:leader="none"/>
        </w:tabs>
        <w:rPr>
          <w:rFonts w:ascii="Symbol" w:hAnsi="Symbol"/>
          <w:sz w:val="24"/>
          <w:szCs w:val="24"/>
        </w:rPr>
      </w:pPr>
      <w:r>
        <w:rPr>
          <w:rFonts w:eastAsiaTheme="minorEastAsia" w:cstheme="minorBidi"/>
          <w:sz w:val="24"/>
          <w:szCs w:val="24"/>
        </w:rPr>
        <w:t xml:space="preserve">выпускники, заинтересованные в поддержке своей</w:t>
      </w:r>
      <w:r>
        <w:rPr>
          <w:rFonts w:eastAsiaTheme="minorEastAsia" w:cstheme="minorBidi"/>
          <w:spacing w:val="19"/>
          <w:sz w:val="24"/>
          <w:szCs w:val="24"/>
        </w:rPr>
        <w:t xml:space="preserve"> </w:t>
      </w:r>
      <w:r>
        <w:rPr>
          <w:rFonts w:eastAsiaTheme="minorEastAsia" w:cstheme="minorBidi"/>
          <w:sz w:val="24"/>
          <w:szCs w:val="24"/>
        </w:rPr>
        <w:t xml:space="preserve">школы;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29"/>
        </w:numPr>
        <w:spacing w:lineRule="exact" w:line="269"/>
        <w:tabs>
          <w:tab w:val="left" w:pos="826" w:leader="none"/>
          <w:tab w:val="left" w:pos="827" w:leader="none"/>
        </w:tabs>
        <w:rPr>
          <w:rFonts w:ascii="Symbol" w:hAnsi="Symbol"/>
          <w:sz w:val="24"/>
          <w:szCs w:val="24"/>
        </w:rPr>
      </w:pPr>
      <w:r>
        <w:rPr>
          <w:rFonts w:eastAsiaTheme="minorEastAsia" w:cstheme="minorBidi"/>
          <w:sz w:val="24"/>
          <w:szCs w:val="24"/>
        </w:rPr>
        <w:t xml:space="preserve">сотрудники предприятий, заинтересованные в подготовке будущих</w:t>
      </w:r>
      <w:r>
        <w:rPr>
          <w:rFonts w:eastAsiaTheme="minorEastAsia" w:cstheme="minorBidi"/>
          <w:spacing w:val="52"/>
          <w:sz w:val="24"/>
          <w:szCs w:val="24"/>
        </w:rPr>
        <w:t xml:space="preserve"> </w:t>
      </w:r>
      <w:r>
        <w:rPr>
          <w:rFonts w:eastAsiaTheme="minorEastAsia" w:cstheme="minorBidi"/>
          <w:sz w:val="24"/>
          <w:szCs w:val="24"/>
        </w:rPr>
        <w:t xml:space="preserve">кадров;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29"/>
        </w:numPr>
        <w:ind w:right="236"/>
        <w:spacing w:lineRule="auto" w:line="225" w:before="10"/>
        <w:tabs>
          <w:tab w:val="left" w:pos="826" w:leader="none"/>
          <w:tab w:val="left" w:pos="827" w:leader="none"/>
          <w:tab w:val="left" w:pos="2116" w:leader="none"/>
          <w:tab w:val="left" w:pos="4139" w:leader="none"/>
          <w:tab w:val="left" w:pos="4807" w:leader="none"/>
          <w:tab w:val="left" w:pos="6511" w:leader="none"/>
          <w:tab w:val="left" w:pos="7630" w:leader="none"/>
          <w:tab w:val="left" w:pos="8740" w:leader="none"/>
        </w:tabs>
        <w:rPr>
          <w:rFonts w:ascii="Symbol" w:hAnsi="Symbol"/>
          <w:sz w:val="24"/>
          <w:szCs w:val="24"/>
        </w:rPr>
      </w:pPr>
      <w:r>
        <w:rPr>
          <w:rFonts w:eastAsiaTheme="minorEastAsia" w:cstheme="minorBidi"/>
          <w:sz w:val="24"/>
          <w:szCs w:val="24"/>
        </w:rPr>
        <w:t xml:space="preserve">успешные</w:t>
      </w:r>
      <w:r>
        <w:rPr>
          <w:rFonts w:eastAsiaTheme="minorEastAsia" w:cstheme="minorBidi"/>
          <w:sz w:val="24"/>
          <w:szCs w:val="24"/>
        </w:rPr>
        <w:tab/>
        <w:t xml:space="preserve">предприниматели</w:t>
      </w:r>
      <w:r>
        <w:rPr>
          <w:rFonts w:eastAsiaTheme="minorEastAsia" w:cstheme="minorBidi"/>
          <w:sz w:val="24"/>
          <w:szCs w:val="24"/>
        </w:rPr>
        <w:tab/>
        <w:t xml:space="preserve">или</w:t>
      </w:r>
      <w:r>
        <w:rPr>
          <w:rFonts w:eastAsiaTheme="minorEastAsia" w:cstheme="minorBidi"/>
          <w:sz w:val="24"/>
          <w:szCs w:val="24"/>
        </w:rPr>
        <w:tab/>
        <w:t xml:space="preserve">общественные</w:t>
      </w:r>
      <w:r>
        <w:rPr>
          <w:rFonts w:eastAsiaTheme="minorEastAsia" w:cstheme="minorBidi"/>
          <w:sz w:val="24"/>
          <w:szCs w:val="24"/>
        </w:rPr>
        <w:tab/>
        <w:t xml:space="preserve">деятели,</w:t>
      </w:r>
      <w:r>
        <w:rPr>
          <w:rFonts w:eastAsiaTheme="minorEastAsia" w:cstheme="minorBidi"/>
          <w:sz w:val="24"/>
          <w:szCs w:val="24"/>
        </w:rPr>
        <w:tab/>
        <w:t xml:space="preserve">которые</w:t>
      </w:r>
      <w:r>
        <w:rPr>
          <w:rFonts w:eastAsiaTheme="minorEastAsia" w:cstheme="minorBidi"/>
          <w:sz w:val="24"/>
          <w:szCs w:val="24"/>
        </w:rPr>
        <w:tab/>
        <w:t xml:space="preserve">чувствуют потребность передать свой</w:t>
      </w:r>
      <w:r>
        <w:rPr>
          <w:rFonts w:eastAsiaTheme="minorEastAsia" w:cstheme="minorBidi"/>
          <w:spacing w:val="7"/>
          <w:sz w:val="24"/>
          <w:szCs w:val="24"/>
        </w:rPr>
        <w:t xml:space="preserve"> </w:t>
      </w:r>
      <w:r>
        <w:rPr>
          <w:rFonts w:eastAsiaTheme="minorEastAsia" w:cstheme="minorBidi"/>
          <w:sz w:val="24"/>
          <w:szCs w:val="24"/>
        </w:rPr>
        <w:t xml:space="preserve">опыт;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29"/>
        </w:numPr>
        <w:jc w:val="both"/>
        <w:spacing w:lineRule="exact" w:line="263" w:before="19"/>
        <w:tabs>
          <w:tab w:val="left" w:pos="826" w:leader="none"/>
          <w:tab w:val="left" w:pos="827" w:leader="none"/>
        </w:tabs>
        <w:rPr>
          <w:rFonts w:ascii="Symbol" w:hAnsi="Symbol"/>
          <w:sz w:val="24"/>
          <w:szCs w:val="24"/>
        </w:rPr>
      </w:pPr>
      <w:r>
        <w:rPr>
          <w:rFonts w:eastAsiaTheme="minorEastAsia" w:cstheme="minorBidi"/>
          <w:sz w:val="24"/>
          <w:szCs w:val="24"/>
        </w:rPr>
        <w:t xml:space="preserve">ветераны педагогического</w:t>
      </w:r>
      <w:r>
        <w:rPr>
          <w:rFonts w:eastAsiaTheme="minorEastAsia" w:cstheme="minorBidi"/>
          <w:spacing w:val="-11"/>
          <w:sz w:val="24"/>
          <w:szCs w:val="24"/>
        </w:rPr>
        <w:t xml:space="preserve"> </w:t>
      </w:r>
      <w:r>
        <w:rPr>
          <w:rFonts w:eastAsiaTheme="minorEastAsia" w:cstheme="minorBidi"/>
          <w:sz w:val="24"/>
          <w:szCs w:val="24"/>
        </w:rPr>
        <w:t xml:space="preserve">труда.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1"/>
          <w:numId w:val="26"/>
        </w:numPr>
        <w:ind w:left="426" w:right="232" w:hanging="426"/>
        <w:spacing w:lineRule="exact" w:line="263" w:before="19"/>
        <w:tabs>
          <w:tab w:val="left" w:pos="709" w:leader="none"/>
        </w:tabs>
        <w:rPr>
          <w:sz w:val="24"/>
          <w:szCs w:val="24"/>
        </w:rPr>
      </w:pPr>
      <w:r>
        <w:rPr>
          <w:rFonts w:eastAsiaTheme="minorEastAsia" w:cstheme="minorBidi"/>
          <w:sz w:val="24"/>
          <w:szCs w:val="24"/>
        </w:rPr>
        <w:t xml:space="preserve">База наставляемых и база наставников может меняться в зависимости от </w:t>
      </w:r>
      <w:r>
        <w:rPr>
          <w:rFonts w:eastAsiaTheme="minorEastAsia" w:cstheme="minorBidi"/>
          <w:sz w:val="24"/>
          <w:szCs w:val="24"/>
        </w:rPr>
        <w:t xml:space="preserve">потребностей </w:t>
      </w:r>
      <w:r>
        <w:rPr>
          <w:rFonts w:eastAsiaTheme="minorEastAsia" w:cstheme="minorBidi"/>
          <w:sz w:val="24"/>
          <w:szCs w:val="24"/>
        </w:rPr>
        <w:t xml:space="preserve">школы в целом и от потребностей участников образовательных о</w:t>
      </w:r>
      <w:r>
        <w:rPr>
          <w:rFonts w:eastAsiaTheme="minorEastAsia" w:cstheme="minorBidi"/>
          <w:sz w:val="24"/>
          <w:szCs w:val="24"/>
        </w:rPr>
        <w:t xml:space="preserve">тношений: педагогов, учащихся и</w:t>
      </w:r>
      <w:r>
        <w:rPr>
          <w:rFonts w:eastAsiaTheme="minorEastAsia" w:cstheme="minorBidi"/>
          <w:sz w:val="24"/>
          <w:szCs w:val="24"/>
        </w:rPr>
        <w:t xml:space="preserve"> их родителей (законных</w:t>
      </w:r>
      <w:r>
        <w:rPr>
          <w:rFonts w:eastAsiaTheme="minorEastAsia" w:cstheme="minorBidi"/>
          <w:spacing w:val="11"/>
          <w:sz w:val="24"/>
          <w:szCs w:val="24"/>
        </w:rPr>
        <w:t xml:space="preserve"> </w:t>
      </w:r>
      <w:r>
        <w:rPr>
          <w:rFonts w:eastAsiaTheme="minorEastAsia" w:cstheme="minorBidi"/>
          <w:sz w:val="24"/>
          <w:szCs w:val="24"/>
        </w:rPr>
        <w:t xml:space="preserve">представителей). 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1"/>
          <w:numId w:val="26"/>
        </w:numPr>
        <w:ind w:left="426" w:right="232" w:hanging="426"/>
        <w:spacing w:lineRule="exact" w:line="263" w:before="19"/>
        <w:tabs>
          <w:tab w:val="left" w:pos="709" w:leader="none"/>
        </w:tabs>
        <w:rPr>
          <w:sz w:val="24"/>
          <w:szCs w:val="24"/>
        </w:rPr>
      </w:pPr>
      <w:r>
        <w:rPr>
          <w:rFonts w:eastAsiaTheme="minorEastAsia" w:cstheme="minorBidi"/>
          <w:sz w:val="24"/>
          <w:szCs w:val="24"/>
        </w:rPr>
        <w:t xml:space="preserve">У</w:t>
      </w:r>
      <w:r>
        <w:rPr>
          <w:rFonts w:eastAsiaTheme="minorEastAsia" w:cstheme="minorBidi"/>
          <w:sz w:val="24"/>
          <w:szCs w:val="24"/>
        </w:rPr>
        <w:t xml:space="preserve">частие наставника и наставляемых в целевой модели основывается на добровольном согласии.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1"/>
          <w:numId w:val="26"/>
        </w:numPr>
        <w:ind w:left="426" w:right="232" w:hanging="426"/>
        <w:tabs>
          <w:tab w:val="left" w:pos="827" w:leader="none"/>
        </w:tabs>
        <w:rPr>
          <w:sz w:val="24"/>
          <w:szCs w:val="24"/>
        </w:rPr>
      </w:pPr>
      <w:r>
        <w:rPr>
          <w:rFonts w:eastAsiaTheme="minorEastAsia" w:cstheme="minorBidi"/>
          <w:sz w:val="24"/>
          <w:szCs w:val="24"/>
        </w:rPr>
        <w:t xml:space="preserve">Формирование наставнических пар / групп осуществляется после знакомства с программами наставничества.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1"/>
          <w:numId w:val="26"/>
        </w:numPr>
        <w:ind w:left="426" w:right="232" w:hanging="426"/>
        <w:tabs>
          <w:tab w:val="left" w:pos="827" w:leader="none"/>
        </w:tabs>
        <w:rPr>
          <w:sz w:val="24"/>
          <w:szCs w:val="24"/>
        </w:rPr>
      </w:pPr>
      <w:r>
        <w:rPr>
          <w:rFonts w:eastAsiaTheme="minorEastAsia" w:cstheme="minorBidi"/>
          <w:sz w:val="24"/>
          <w:szCs w:val="24"/>
        </w:rPr>
        <w:t xml:space="preserve">Формирование наставнических пар / групп осуществляется на добровольной основе и утверждается приказом директора</w:t>
      </w:r>
      <w:r>
        <w:rPr>
          <w:rFonts w:eastAsiaTheme="minorEastAsia" w:cstheme="minorBidi"/>
          <w:spacing w:val="7"/>
          <w:sz w:val="24"/>
          <w:szCs w:val="24"/>
        </w:rPr>
        <w:t xml:space="preserve"> </w:t>
      </w:r>
      <w:r>
        <w:rPr>
          <w:rFonts w:eastAsiaTheme="minorEastAsia" w:cstheme="minorBidi"/>
          <w:sz w:val="24"/>
          <w:szCs w:val="24"/>
        </w:rPr>
        <w:t xml:space="preserve">школы.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1"/>
          <w:numId w:val="26"/>
        </w:numPr>
        <w:ind w:left="426" w:right="232" w:hanging="426"/>
        <w:tabs>
          <w:tab w:val="left" w:pos="827" w:leader="none"/>
        </w:tabs>
        <w:rPr>
          <w:sz w:val="24"/>
          <w:szCs w:val="24"/>
        </w:rPr>
      </w:pPr>
      <w:r>
        <w:rPr>
          <w:rFonts w:eastAsiaTheme="minorEastAsia" w:cstheme="minorBidi"/>
          <w:sz w:val="24"/>
          <w:szCs w:val="24"/>
        </w:rPr>
        <w:t xml:space="preserve">С наставниками, приглашенными из</w:t>
      </w:r>
      <w:r>
        <w:rPr>
          <w:rFonts w:eastAsiaTheme="minorEastAsia" w:cstheme="minorBidi"/>
          <w:sz w:val="24"/>
          <w:szCs w:val="24"/>
        </w:rPr>
        <w:t xml:space="preserve"> </w:t>
      </w:r>
      <w:r>
        <w:rPr>
          <w:rFonts w:eastAsiaTheme="minorEastAsia" w:cstheme="minorBidi"/>
          <w:sz w:val="24"/>
          <w:szCs w:val="24"/>
        </w:rPr>
        <w:t xml:space="preserve">внешней</w:t>
      </w:r>
      <w:r>
        <w:rPr>
          <w:rFonts w:eastAsiaTheme="minorEastAsia" w:cstheme="minorBidi"/>
          <w:sz w:val="24"/>
          <w:szCs w:val="24"/>
        </w:rPr>
        <w:t xml:space="preserve"> </w:t>
      </w:r>
      <w:r>
        <w:rPr>
          <w:rFonts w:eastAsiaTheme="minorEastAsia" w:cstheme="minorBidi"/>
          <w:sz w:val="24"/>
          <w:szCs w:val="24"/>
        </w:rPr>
        <w:t xml:space="preserve">среды</w:t>
      </w:r>
      <w:r>
        <w:rPr>
          <w:rFonts w:eastAsiaTheme="minorEastAsia" w:cstheme="minorBidi"/>
          <w:sz w:val="24"/>
          <w:szCs w:val="24"/>
        </w:rPr>
        <w:t xml:space="preserve"> </w:t>
      </w:r>
      <w:r>
        <w:rPr>
          <w:rFonts w:eastAsiaTheme="minorEastAsia" w:cstheme="minorBidi"/>
          <w:sz w:val="24"/>
          <w:szCs w:val="24"/>
        </w:rPr>
        <w:t xml:space="preserve">составляется договор о сотрудничестве на безвозмездной</w:t>
      </w:r>
      <w:r>
        <w:rPr>
          <w:rFonts w:eastAsiaTheme="minorEastAsia" w:cstheme="minorBidi"/>
          <w:spacing w:val="8"/>
          <w:sz w:val="24"/>
          <w:szCs w:val="24"/>
        </w:rPr>
        <w:t xml:space="preserve"> </w:t>
      </w:r>
      <w:r>
        <w:rPr>
          <w:rFonts w:eastAsiaTheme="minorEastAsia" w:cstheme="minorBidi"/>
          <w:sz w:val="24"/>
          <w:szCs w:val="24"/>
        </w:rPr>
        <w:t xml:space="preserve">основе.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78"/>
        <w:spacing w:before="4"/>
      </w:pPr>
      <w:r>
        <w:rPr>
          <w:rFonts w:eastAsiaTheme="minorEastAsia" w:cstheme="minorBidi"/>
        </w:rPr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23"/>
        </w:numPr>
        <w:ind w:left="1560" w:right="2619"/>
        <w:spacing w:lineRule="exact" w:line="250"/>
        <w:tabs>
          <w:tab w:val="left" w:pos="3050" w:leader="none"/>
        </w:tabs>
        <w:rPr>
          <w:b/>
        </w:rPr>
        <w:outlineLvl w:val="1"/>
      </w:pPr>
      <w:r>
        <w:rPr>
          <w:rFonts w:eastAsiaTheme="minorEastAsia" w:cstheme="minorBidi"/>
        </w:rPr>
      </w:r>
      <w:bookmarkStart w:id="15" w:name="_Toc130980931"/>
      <w:r>
        <w:rPr>
          <w:rFonts w:eastAsiaTheme="minorEastAsia" w:cstheme="minorBidi"/>
        </w:rPr>
      </w:r>
      <w:bookmarkStart w:id="16" w:name="_Toc131069040"/>
      <w:r>
        <w:rPr>
          <w:rFonts w:eastAsiaTheme="minorEastAsia" w:cstheme="minorBidi"/>
          <w:b/>
        </w:rPr>
        <w:t xml:space="preserve">Реализация целевой модели</w:t>
      </w:r>
      <w:r>
        <w:rPr>
          <w:rFonts w:eastAsiaTheme="minorEastAsia" w:cstheme="minorBidi"/>
          <w:b/>
          <w:spacing w:val="-3"/>
        </w:rPr>
        <w:t xml:space="preserve"> </w:t>
      </w:r>
      <w:r>
        <w:rPr>
          <w:rFonts w:eastAsiaTheme="minorEastAsia" w:cstheme="minorBidi"/>
          <w:b/>
        </w:rPr>
        <w:t xml:space="preserve">наставничества.</w:t>
      </w:r>
      <w:bookmarkEnd w:id="15"/>
      <w:r>
        <w:rPr>
          <w:rFonts w:eastAsiaTheme="minorEastAsia" w:cstheme="minorBidi"/>
        </w:rPr>
      </w:r>
      <w:bookmarkEnd w:id="16"/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1"/>
          <w:numId w:val="30"/>
        </w:numPr>
        <w:ind w:right="239"/>
        <w:tabs>
          <w:tab w:val="left" w:pos="827" w:leader="none"/>
        </w:tabs>
        <w:rPr>
          <w:sz w:val="24"/>
          <w:szCs w:val="24"/>
        </w:rPr>
      </w:pPr>
      <w:r>
        <w:rPr>
          <w:rFonts w:eastAsiaTheme="minorEastAsia" w:cstheme="minorBidi"/>
          <w:sz w:val="24"/>
          <w:szCs w:val="24"/>
        </w:rPr>
        <w:t xml:space="preserve">Для успешной реализации целевой модели наставничества, исходя из образовательных потребностей школы в целевой модели наставничества рассматриваются формы</w:t>
      </w:r>
      <w:r>
        <w:rPr>
          <w:rFonts w:eastAsiaTheme="minorEastAsia" w:cstheme="minorBidi"/>
          <w:sz w:val="24"/>
          <w:szCs w:val="24"/>
        </w:rPr>
        <w:t xml:space="preserve"> </w:t>
      </w:r>
      <w:r>
        <w:rPr>
          <w:rFonts w:eastAsiaTheme="minorEastAsia" w:cstheme="minorBidi"/>
          <w:sz w:val="24"/>
          <w:szCs w:val="24"/>
        </w:rPr>
        <w:t xml:space="preserve">наставничества</w:t>
      </w:r>
      <w:r>
        <w:rPr>
          <w:rFonts w:eastAsiaTheme="minorEastAsia" w:cstheme="minorBidi"/>
          <w:sz w:val="24"/>
          <w:szCs w:val="24"/>
        </w:rPr>
        <w:t xml:space="preserve"> (н</w:t>
      </w:r>
      <w:r>
        <w:rPr>
          <w:rFonts w:eastAsiaTheme="minorEastAsia" w:cstheme="minorBidi"/>
          <w:sz w:val="24"/>
          <w:szCs w:val="24"/>
        </w:rPr>
        <w:t xml:space="preserve">апример, </w:t>
      </w:r>
      <w:r>
        <w:rPr>
          <w:rFonts w:eastAsiaTheme="minorEastAsia" w:cstheme="minorBidi"/>
          <w:sz w:val="24"/>
          <w:szCs w:val="24"/>
        </w:rPr>
        <w:t xml:space="preserve">«Ученик – ученик», «Учитель – У</w:t>
      </w:r>
      <w:r>
        <w:rPr>
          <w:rFonts w:eastAsiaTheme="minorEastAsia" w:cstheme="minorBidi"/>
          <w:sz w:val="24"/>
          <w:szCs w:val="24"/>
        </w:rPr>
        <w:t xml:space="preserve">читель», «Учитель</w:t>
      </w:r>
      <w:r>
        <w:rPr>
          <w:rFonts w:eastAsiaTheme="minorEastAsia" w:cstheme="minorBidi"/>
          <w:spacing w:val="14"/>
          <w:sz w:val="24"/>
          <w:szCs w:val="24"/>
        </w:rPr>
        <w:t xml:space="preserve"> </w:t>
      </w:r>
      <w:r>
        <w:rPr>
          <w:rFonts w:eastAsiaTheme="minorEastAsia" w:cstheme="minorBidi"/>
          <w:sz w:val="24"/>
          <w:szCs w:val="24"/>
        </w:rPr>
        <w:t xml:space="preserve">– ученик»</w:t>
      </w:r>
      <w:r>
        <w:rPr>
          <w:rFonts w:eastAsiaTheme="minorEastAsia" w:cstheme="minorBidi"/>
          <w:sz w:val="24"/>
          <w:szCs w:val="24"/>
        </w:rPr>
        <w:t xml:space="preserve">, «Родитель – ученик»</w:t>
      </w:r>
      <w:r>
        <w:rPr>
          <w:rFonts w:eastAsiaTheme="minorEastAsia" w:cstheme="minorBidi"/>
          <w:sz w:val="24"/>
          <w:szCs w:val="24"/>
        </w:rPr>
        <w:t xml:space="preserve">)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1"/>
          <w:numId w:val="30"/>
        </w:numPr>
        <w:ind w:right="239"/>
        <w:tabs>
          <w:tab w:val="left" w:pos="827" w:leader="none"/>
        </w:tabs>
        <w:rPr>
          <w:sz w:val="24"/>
          <w:szCs w:val="24"/>
        </w:rPr>
      </w:pPr>
      <w:r>
        <w:rPr>
          <w:rFonts w:eastAsiaTheme="minorEastAsia" w:cstheme="minorBidi"/>
          <w:color w:val="212121"/>
          <w:sz w:val="24"/>
          <w:szCs w:val="24"/>
        </w:rPr>
        <w:t xml:space="preserve">Представление программ наставничества </w:t>
      </w:r>
      <w:r>
        <w:rPr>
          <w:rFonts w:eastAsiaTheme="minorEastAsia" w:cstheme="minorBidi"/>
          <w:color w:val="212121"/>
          <w:sz w:val="24"/>
          <w:szCs w:val="24"/>
        </w:rPr>
        <w:t xml:space="preserve">по формам может осуществляться, н</w:t>
      </w:r>
      <w:r>
        <w:rPr>
          <w:rFonts w:eastAsiaTheme="minorEastAsia" w:cstheme="minorBidi"/>
          <w:spacing w:val="16"/>
          <w:sz w:val="24"/>
          <w:szCs w:val="24"/>
        </w:rPr>
        <w:t xml:space="preserve">апример, на </w:t>
      </w:r>
      <w:r>
        <w:rPr>
          <w:rFonts w:eastAsiaTheme="minorEastAsia" w:cstheme="minorBidi"/>
          <w:sz w:val="24"/>
          <w:szCs w:val="24"/>
        </w:rPr>
        <w:t xml:space="preserve">ученической</w:t>
      </w:r>
      <w:r>
        <w:rPr>
          <w:rFonts w:eastAsiaTheme="minorEastAsia" w:cstheme="minorBidi"/>
          <w:spacing w:val="11"/>
          <w:sz w:val="24"/>
          <w:szCs w:val="24"/>
        </w:rPr>
        <w:t xml:space="preserve"> </w:t>
      </w:r>
      <w:r>
        <w:rPr>
          <w:rFonts w:eastAsiaTheme="minorEastAsia" w:cstheme="minorBidi"/>
          <w:sz w:val="24"/>
          <w:szCs w:val="24"/>
        </w:rPr>
        <w:t xml:space="preserve">конференции,</w:t>
      </w:r>
      <w:r>
        <w:rPr>
          <w:rFonts w:eastAsiaTheme="minorEastAsia" w:cstheme="minorBidi"/>
          <w:spacing w:val="13"/>
          <w:sz w:val="24"/>
          <w:szCs w:val="24"/>
        </w:rPr>
        <w:t xml:space="preserve"> </w:t>
      </w:r>
      <w:r>
        <w:rPr>
          <w:rFonts w:eastAsiaTheme="minorEastAsia" w:cstheme="minorBidi"/>
          <w:sz w:val="24"/>
          <w:szCs w:val="24"/>
        </w:rPr>
        <w:t xml:space="preserve">педагогическом</w:t>
      </w:r>
      <w:r>
        <w:rPr>
          <w:rFonts w:eastAsiaTheme="minorEastAsia" w:cstheme="minorBidi"/>
          <w:spacing w:val="11"/>
          <w:sz w:val="24"/>
          <w:szCs w:val="24"/>
        </w:rPr>
        <w:t xml:space="preserve"> </w:t>
      </w:r>
      <w:r>
        <w:rPr>
          <w:rFonts w:eastAsiaTheme="minorEastAsia" w:cstheme="minorBidi"/>
          <w:sz w:val="24"/>
          <w:szCs w:val="24"/>
        </w:rPr>
        <w:t xml:space="preserve">совете</w:t>
      </w:r>
      <w:r>
        <w:rPr>
          <w:rFonts w:eastAsiaTheme="minorEastAsia" w:cstheme="minorBidi"/>
          <w:spacing w:val="12"/>
          <w:sz w:val="24"/>
          <w:szCs w:val="24"/>
        </w:rPr>
        <w:t xml:space="preserve"> </w:t>
      </w:r>
      <w:r>
        <w:rPr>
          <w:rFonts w:eastAsiaTheme="minorEastAsia" w:cstheme="minorBidi"/>
          <w:sz w:val="24"/>
          <w:szCs w:val="24"/>
        </w:rPr>
        <w:t xml:space="preserve">и</w:t>
      </w:r>
      <w:r>
        <w:rPr>
          <w:rFonts w:eastAsiaTheme="minorEastAsia" w:cstheme="minorBidi"/>
          <w:spacing w:val="12"/>
          <w:sz w:val="24"/>
          <w:szCs w:val="24"/>
        </w:rPr>
        <w:t xml:space="preserve"> </w:t>
      </w:r>
      <w:r>
        <w:rPr>
          <w:rFonts w:eastAsiaTheme="minorEastAsia" w:cstheme="minorBidi"/>
          <w:sz w:val="24"/>
          <w:szCs w:val="24"/>
        </w:rPr>
        <w:t xml:space="preserve">родительском</w:t>
      </w:r>
      <w:r>
        <w:rPr>
          <w:rFonts w:eastAsiaTheme="minorEastAsia" w:cstheme="minorBidi"/>
          <w:spacing w:val="11"/>
          <w:sz w:val="24"/>
          <w:szCs w:val="24"/>
        </w:rPr>
        <w:t xml:space="preserve"> </w:t>
      </w:r>
      <w:r>
        <w:rPr>
          <w:rFonts w:eastAsiaTheme="minorEastAsia" w:cstheme="minorBidi"/>
          <w:spacing w:val="3"/>
          <w:sz w:val="24"/>
          <w:szCs w:val="24"/>
        </w:rPr>
        <w:t xml:space="preserve">совете</w:t>
      </w:r>
      <w:r>
        <w:rPr>
          <w:rFonts w:eastAsiaTheme="minorEastAsia" w:cstheme="minorBidi"/>
          <w:color w:val="212121"/>
          <w:spacing w:val="3"/>
          <w:sz w:val="24"/>
          <w:szCs w:val="24"/>
        </w:rPr>
        <w:t xml:space="preserve">. 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1"/>
          <w:numId w:val="30"/>
        </w:numPr>
        <w:ind w:right="239"/>
        <w:tabs>
          <w:tab w:val="left" w:pos="827" w:leader="none"/>
        </w:tabs>
        <w:rPr>
          <w:sz w:val="24"/>
          <w:szCs w:val="24"/>
        </w:rPr>
      </w:pPr>
      <w:r>
        <w:rPr>
          <w:rFonts w:eastAsiaTheme="minorEastAsia" w:cstheme="minorBidi"/>
          <w:color w:val="212121"/>
          <w:sz w:val="24"/>
          <w:szCs w:val="24"/>
        </w:rPr>
        <w:t xml:space="preserve">Этапы </w:t>
      </w:r>
      <w:r>
        <w:rPr>
          <w:rFonts w:eastAsiaTheme="minorEastAsia" w:cstheme="minorBidi"/>
          <w:sz w:val="24"/>
          <w:szCs w:val="24"/>
        </w:rPr>
        <w:t xml:space="preserve">комплекса мероприятий по реализации взаимодействия наставник -</w:t>
      </w:r>
      <w:r>
        <w:rPr>
          <w:rFonts w:eastAsiaTheme="minorEastAsia" w:cstheme="minorBidi"/>
          <w:spacing w:val="-22"/>
          <w:sz w:val="24"/>
          <w:szCs w:val="24"/>
        </w:rPr>
        <w:t xml:space="preserve"> </w:t>
      </w:r>
      <w:r>
        <w:rPr>
          <w:rFonts w:eastAsiaTheme="minorEastAsia" w:cstheme="minorBidi"/>
          <w:sz w:val="24"/>
          <w:szCs w:val="24"/>
        </w:rPr>
        <w:t xml:space="preserve">наставляемый: 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31"/>
        </w:numPr>
        <w:jc w:val="both"/>
        <w:spacing w:lineRule="exact" w:line="270" w:before="14"/>
        <w:tabs>
          <w:tab w:val="left" w:pos="826" w:leader="none"/>
          <w:tab w:val="left" w:pos="827" w:leader="none"/>
        </w:tabs>
        <w:rPr>
          <w:rFonts w:ascii="Symbol" w:hAnsi="Symbol"/>
          <w:sz w:val="24"/>
          <w:szCs w:val="24"/>
        </w:rPr>
      </w:pPr>
      <w:r>
        <w:rPr>
          <w:rFonts w:eastAsiaTheme="minorEastAsia" w:cstheme="minorBidi"/>
          <w:sz w:val="24"/>
          <w:szCs w:val="24"/>
        </w:rPr>
        <w:t xml:space="preserve">Проведение первой, организационной, встречи наставника и</w:t>
      </w:r>
      <w:r>
        <w:rPr>
          <w:rFonts w:eastAsiaTheme="minorEastAsia" w:cstheme="minorBidi"/>
          <w:spacing w:val="-4"/>
          <w:sz w:val="24"/>
          <w:szCs w:val="24"/>
        </w:rPr>
        <w:t xml:space="preserve"> </w:t>
      </w:r>
      <w:r>
        <w:rPr>
          <w:rFonts w:eastAsiaTheme="minorEastAsia" w:cstheme="minorBidi"/>
          <w:sz w:val="24"/>
          <w:szCs w:val="24"/>
        </w:rPr>
        <w:t xml:space="preserve">наставляемого.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31"/>
        </w:numPr>
        <w:jc w:val="both"/>
        <w:spacing w:lineRule="exact" w:line="269"/>
        <w:tabs>
          <w:tab w:val="left" w:pos="826" w:leader="none"/>
          <w:tab w:val="left" w:pos="827" w:leader="none"/>
        </w:tabs>
        <w:rPr>
          <w:rFonts w:ascii="Symbol" w:hAnsi="Symbol"/>
          <w:sz w:val="24"/>
          <w:szCs w:val="24"/>
        </w:rPr>
      </w:pPr>
      <w:r>
        <w:rPr>
          <w:rFonts w:eastAsiaTheme="minorEastAsia" w:cstheme="minorBidi"/>
          <w:sz w:val="24"/>
          <w:szCs w:val="24"/>
        </w:rPr>
        <w:t xml:space="preserve">Проведение второй, пробной рабочей, встречи наставника и</w:t>
      </w:r>
      <w:r>
        <w:rPr>
          <w:rFonts w:eastAsiaTheme="minorEastAsia" w:cstheme="minorBidi"/>
          <w:spacing w:val="-5"/>
          <w:sz w:val="24"/>
          <w:szCs w:val="24"/>
        </w:rPr>
        <w:t xml:space="preserve"> </w:t>
      </w:r>
      <w:r>
        <w:rPr>
          <w:rFonts w:eastAsiaTheme="minorEastAsia" w:cstheme="minorBidi"/>
          <w:sz w:val="24"/>
          <w:szCs w:val="24"/>
        </w:rPr>
        <w:t xml:space="preserve">наставляемого.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31"/>
        </w:numPr>
        <w:ind w:right="227"/>
        <w:jc w:val="both"/>
        <w:spacing w:lineRule="auto" w:line="225" w:before="10"/>
        <w:tabs>
          <w:tab w:val="left" w:pos="826" w:leader="none"/>
          <w:tab w:val="left" w:pos="827" w:leader="none"/>
        </w:tabs>
        <w:rPr>
          <w:rFonts w:ascii="Symbol" w:hAnsi="Symbol"/>
          <w:sz w:val="24"/>
          <w:szCs w:val="24"/>
        </w:rPr>
      </w:pPr>
      <w:r>
        <w:rPr>
          <w:rFonts w:eastAsiaTheme="minorEastAsia" w:cstheme="minorBidi"/>
          <w:sz w:val="24"/>
          <w:szCs w:val="24"/>
        </w:rPr>
        <w:t xml:space="preserve">Проведение встречи-планирования рабочего процесса в рамках программы наставничества с наставником и</w:t>
      </w:r>
      <w:r>
        <w:rPr>
          <w:rFonts w:eastAsiaTheme="minorEastAsia" w:cstheme="minorBidi"/>
          <w:spacing w:val="-2"/>
          <w:sz w:val="24"/>
          <w:szCs w:val="24"/>
        </w:rPr>
        <w:t xml:space="preserve"> </w:t>
      </w:r>
      <w:r>
        <w:rPr>
          <w:rFonts w:eastAsiaTheme="minorEastAsia" w:cstheme="minorBidi"/>
          <w:sz w:val="24"/>
          <w:szCs w:val="24"/>
        </w:rPr>
        <w:t xml:space="preserve">наставляемым.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31"/>
        </w:numPr>
        <w:jc w:val="both"/>
        <w:spacing w:lineRule="exact" w:line="270" w:before="15"/>
        <w:tabs>
          <w:tab w:val="left" w:pos="826" w:leader="none"/>
          <w:tab w:val="left" w:pos="827" w:leader="none"/>
        </w:tabs>
        <w:rPr>
          <w:rFonts w:ascii="Symbol" w:hAnsi="Symbol"/>
          <w:sz w:val="24"/>
          <w:szCs w:val="24"/>
        </w:rPr>
      </w:pPr>
      <w:r>
        <w:rPr>
          <w:rFonts w:eastAsiaTheme="minorEastAsia" w:cstheme="minorBidi"/>
          <w:sz w:val="24"/>
          <w:szCs w:val="24"/>
        </w:rPr>
        <w:t xml:space="preserve">Регулярные встречи наставника и</w:t>
      </w:r>
      <w:r>
        <w:rPr>
          <w:rFonts w:eastAsiaTheme="minorEastAsia" w:cstheme="minorBidi"/>
          <w:spacing w:val="-2"/>
          <w:sz w:val="24"/>
          <w:szCs w:val="24"/>
        </w:rPr>
        <w:t xml:space="preserve"> </w:t>
      </w:r>
      <w:r>
        <w:rPr>
          <w:rFonts w:eastAsiaTheme="minorEastAsia" w:cstheme="minorBidi"/>
          <w:sz w:val="24"/>
          <w:szCs w:val="24"/>
        </w:rPr>
        <w:t xml:space="preserve">наставляемого.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31"/>
        </w:numPr>
        <w:jc w:val="both"/>
        <w:spacing w:lineRule="exact" w:line="262"/>
        <w:tabs>
          <w:tab w:val="left" w:pos="826" w:leader="none"/>
          <w:tab w:val="left" w:pos="827" w:leader="none"/>
        </w:tabs>
        <w:rPr>
          <w:rFonts w:ascii="Symbol" w:hAnsi="Symbol"/>
          <w:sz w:val="24"/>
          <w:szCs w:val="24"/>
        </w:rPr>
      </w:pPr>
      <w:r>
        <w:rPr>
          <w:rFonts w:eastAsiaTheme="minorEastAsia" w:cstheme="minorBidi"/>
          <w:sz w:val="24"/>
          <w:szCs w:val="24"/>
        </w:rPr>
        <w:t xml:space="preserve">Проведение заключительной встречи наставника и</w:t>
      </w:r>
      <w:r>
        <w:rPr>
          <w:rFonts w:eastAsiaTheme="minorEastAsia" w:cstheme="minorBidi"/>
          <w:spacing w:val="-7"/>
          <w:sz w:val="24"/>
          <w:szCs w:val="24"/>
        </w:rPr>
        <w:t xml:space="preserve"> </w:t>
      </w:r>
      <w:r>
        <w:rPr>
          <w:rFonts w:eastAsiaTheme="minorEastAsia" w:cstheme="minorBidi"/>
          <w:sz w:val="24"/>
          <w:szCs w:val="24"/>
        </w:rPr>
        <w:t xml:space="preserve">наставляемого.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1"/>
          <w:numId w:val="30"/>
        </w:numPr>
        <w:jc w:val="both"/>
        <w:spacing w:lineRule="exact" w:line="262"/>
        <w:tabs>
          <w:tab w:val="left" w:pos="826" w:leader="none"/>
          <w:tab w:val="left" w:pos="827" w:leader="none"/>
        </w:tabs>
        <w:rPr>
          <w:rFonts w:ascii="Symbol" w:hAnsi="Symbol"/>
          <w:sz w:val="24"/>
          <w:szCs w:val="24"/>
        </w:rPr>
      </w:pPr>
      <w:r>
        <w:rPr>
          <w:rFonts w:eastAsiaTheme="minorEastAsia" w:cstheme="minorBidi"/>
          <w:sz w:val="24"/>
          <w:szCs w:val="24"/>
        </w:rPr>
        <w:t xml:space="preserve">Реализация целевой модели наставничества осуществляется в течение календарного</w:t>
      </w:r>
      <w:r>
        <w:rPr>
          <w:rFonts w:eastAsiaTheme="minorEastAsia" w:cstheme="minorBidi"/>
          <w:spacing w:val="-13"/>
          <w:sz w:val="24"/>
          <w:szCs w:val="24"/>
        </w:rPr>
        <w:t xml:space="preserve"> </w:t>
      </w:r>
      <w:r>
        <w:rPr>
          <w:rFonts w:eastAsiaTheme="minorEastAsia" w:cstheme="minorBidi"/>
          <w:sz w:val="24"/>
          <w:szCs w:val="24"/>
        </w:rPr>
        <w:t xml:space="preserve">года.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1"/>
          <w:numId w:val="30"/>
        </w:numPr>
        <w:jc w:val="both"/>
        <w:spacing w:lineRule="exact" w:line="262"/>
        <w:tabs>
          <w:tab w:val="left" w:pos="826" w:leader="none"/>
          <w:tab w:val="left" w:pos="827" w:leader="none"/>
        </w:tabs>
        <w:rPr>
          <w:rFonts w:ascii="Symbol" w:hAnsi="Symbol"/>
          <w:sz w:val="24"/>
          <w:szCs w:val="24"/>
        </w:rPr>
      </w:pPr>
      <w:r>
        <w:rPr>
          <w:rFonts w:eastAsiaTheme="minorEastAsia" w:cstheme="minorBidi"/>
          <w:sz w:val="24"/>
          <w:szCs w:val="24"/>
        </w:rPr>
        <w:t xml:space="preserve">Количество встреч наставник и наставляемый о</w:t>
      </w:r>
      <w:r>
        <w:rPr>
          <w:rFonts w:eastAsiaTheme="minorEastAsia" w:cstheme="minorBidi"/>
          <w:sz w:val="24"/>
          <w:szCs w:val="24"/>
        </w:rPr>
        <w:t xml:space="preserve">пределяют самостоятельно при про</w:t>
      </w:r>
      <w:r>
        <w:rPr>
          <w:rFonts w:eastAsiaTheme="minorEastAsia" w:cstheme="minorBidi"/>
          <w:sz w:val="24"/>
          <w:szCs w:val="24"/>
        </w:rPr>
        <w:t xml:space="preserve">ведении встречи –</w:t>
      </w:r>
      <w:r>
        <w:rPr>
          <w:rFonts w:eastAsiaTheme="minorEastAsia" w:cstheme="minorBidi"/>
          <w:spacing w:val="-2"/>
          <w:sz w:val="24"/>
          <w:szCs w:val="24"/>
        </w:rPr>
        <w:t xml:space="preserve"> </w:t>
      </w:r>
      <w:r>
        <w:rPr>
          <w:rFonts w:eastAsiaTheme="minorEastAsia" w:cstheme="minorBidi"/>
          <w:sz w:val="24"/>
          <w:szCs w:val="24"/>
        </w:rPr>
        <w:t xml:space="preserve">планировании.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78"/>
        <w:spacing w:before="4"/>
        <w:rPr>
          <w:sz w:val="22"/>
        </w:rPr>
      </w:pPr>
      <w:r>
        <w:rPr>
          <w:rFonts w:eastAsiaTheme="minorEastAsia" w:cstheme="minorBidi"/>
          <w:sz w:val="22"/>
        </w:rPr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23"/>
        </w:numPr>
        <w:ind w:left="284" w:right="230"/>
        <w:jc w:val="center"/>
        <w:spacing w:lineRule="exact" w:line="250" w:before="1"/>
        <w:tabs>
          <w:tab w:val="left" w:pos="284" w:leader="none"/>
        </w:tabs>
        <w:rPr>
          <w:sz w:val="24"/>
          <w:szCs w:val="24"/>
        </w:rPr>
        <w:outlineLvl w:val="1"/>
      </w:pPr>
      <w:r>
        <w:rPr>
          <w:rFonts w:eastAsiaTheme="minorEastAsia" w:cstheme="minorBidi"/>
        </w:rPr>
      </w:r>
      <w:bookmarkStart w:id="17" w:name="_Toc130980932"/>
      <w:r>
        <w:rPr>
          <w:rFonts w:eastAsiaTheme="minorEastAsia" w:cstheme="minorBidi"/>
        </w:rPr>
      </w:r>
      <w:bookmarkStart w:id="18" w:name="_Toc131069041"/>
      <w:r>
        <w:rPr>
          <w:rFonts w:eastAsiaTheme="minorEastAsia" w:cstheme="minorBidi"/>
          <w:b/>
          <w:sz w:val="24"/>
          <w:szCs w:val="24"/>
        </w:rPr>
        <w:t xml:space="preserve">Мониторинг и оценка результатов реализации программы</w:t>
      </w:r>
      <w:r>
        <w:rPr>
          <w:rFonts w:eastAsiaTheme="minorEastAsia" w:cstheme="minorBidi"/>
          <w:b/>
          <w:spacing w:val="40"/>
          <w:sz w:val="24"/>
          <w:szCs w:val="24"/>
        </w:rPr>
        <w:t xml:space="preserve"> </w:t>
      </w:r>
      <w:r>
        <w:rPr>
          <w:rFonts w:eastAsiaTheme="minorEastAsia" w:cstheme="minorBidi"/>
          <w:b/>
          <w:sz w:val="24"/>
          <w:szCs w:val="24"/>
        </w:rPr>
        <w:t xml:space="preserve">наставничества.</w:t>
      </w:r>
      <w:bookmarkEnd w:id="17"/>
      <w:r>
        <w:rPr>
          <w:rFonts w:eastAsiaTheme="minorEastAsia" w:cstheme="minorBidi"/>
        </w:rPr>
      </w:r>
      <w:bookmarkEnd w:id="18"/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ind w:left="118" w:right="230" w:firstLine="0"/>
        <w:tabs>
          <w:tab w:val="left" w:pos="827" w:leader="none"/>
        </w:tabs>
        <w:rPr>
          <w:sz w:val="24"/>
          <w:szCs w:val="24"/>
        </w:rPr>
      </w:pPr>
      <w:r>
        <w:rPr>
          <w:rFonts w:eastAsiaTheme="minorEastAsia" w:cstheme="minorBidi"/>
        </w:rPr>
        <w:t xml:space="preserve">6.1</w:t>
      </w:r>
      <w:r>
        <w:rPr>
          <w:rFonts w:eastAsiaTheme="minorEastAsia" w:cstheme="minorBidi"/>
          <w:sz w:val="24"/>
          <w:szCs w:val="24"/>
        </w:rPr>
        <w:t xml:space="preserve"> Мониторинг процесса реализации программ наставничества понимается как система сбора, обработки, хранения и использования информации о программе наставничества и/или отдельных ее элементах.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ind w:left="118" w:right="230" w:firstLine="0"/>
        <w:tabs>
          <w:tab w:val="left" w:pos="827" w:leader="none"/>
        </w:tabs>
        <w:rPr>
          <w:sz w:val="24"/>
          <w:szCs w:val="24"/>
        </w:rPr>
      </w:pPr>
      <w:r>
        <w:rPr>
          <w:rFonts w:eastAsiaTheme="minorEastAsia" w:cstheme="minorBidi"/>
        </w:rPr>
        <w:t xml:space="preserve">6.2</w:t>
      </w:r>
      <w:r>
        <w:rPr>
          <w:rFonts w:eastAsiaTheme="minorEastAsia" w:cstheme="minorBidi"/>
          <w:sz w:val="24"/>
          <w:szCs w:val="24"/>
        </w:rPr>
        <w:t xml:space="preserve"> Мониторинг программы наставничества состоит из двух основных</w:t>
      </w:r>
      <w:r>
        <w:rPr>
          <w:rFonts w:eastAsiaTheme="minorEastAsia" w:cstheme="minorBidi"/>
          <w:spacing w:val="33"/>
          <w:sz w:val="24"/>
          <w:szCs w:val="24"/>
        </w:rPr>
        <w:t xml:space="preserve"> </w:t>
      </w:r>
      <w:r>
        <w:rPr>
          <w:rFonts w:eastAsiaTheme="minorEastAsia" w:cstheme="minorBidi"/>
          <w:sz w:val="24"/>
          <w:szCs w:val="24"/>
        </w:rPr>
        <w:t xml:space="preserve">этапов: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32"/>
        </w:numPr>
        <w:jc w:val="both"/>
        <w:spacing w:lineRule="exact" w:line="270" w:before="12"/>
        <w:tabs>
          <w:tab w:val="left" w:pos="826" w:leader="none"/>
          <w:tab w:val="left" w:pos="827" w:leader="none"/>
        </w:tabs>
        <w:rPr>
          <w:rFonts w:ascii="Symbol" w:hAnsi="Symbol"/>
          <w:sz w:val="24"/>
          <w:szCs w:val="24"/>
        </w:rPr>
      </w:pPr>
      <w:r>
        <w:rPr>
          <w:rFonts w:eastAsiaTheme="minorEastAsia" w:cstheme="minorBidi"/>
          <w:sz w:val="24"/>
          <w:szCs w:val="24"/>
        </w:rPr>
        <w:t xml:space="preserve">оценка качества процесса реализации программы</w:t>
      </w:r>
      <w:r>
        <w:rPr>
          <w:rFonts w:eastAsiaTheme="minorEastAsia" w:cstheme="minorBidi"/>
          <w:spacing w:val="21"/>
          <w:sz w:val="24"/>
          <w:szCs w:val="24"/>
        </w:rPr>
        <w:t xml:space="preserve"> </w:t>
      </w:r>
      <w:r>
        <w:rPr>
          <w:rFonts w:eastAsiaTheme="minorEastAsia" w:cstheme="minorBidi"/>
          <w:sz w:val="24"/>
          <w:szCs w:val="24"/>
        </w:rPr>
        <w:t xml:space="preserve">наставничества;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32"/>
        </w:numPr>
        <w:ind w:right="236"/>
        <w:jc w:val="both"/>
        <w:spacing w:lineRule="auto" w:line="225" w:before="10"/>
        <w:tabs>
          <w:tab w:val="left" w:pos="826" w:leader="none"/>
          <w:tab w:val="left" w:pos="827" w:leader="none"/>
        </w:tabs>
        <w:rPr>
          <w:rFonts w:ascii="Symbol" w:hAnsi="Symbol"/>
          <w:sz w:val="24"/>
          <w:szCs w:val="24"/>
        </w:rPr>
      </w:pPr>
      <w:r>
        <w:rPr>
          <w:rFonts w:eastAsiaTheme="minorEastAsia" w:cstheme="minorBidi"/>
          <w:sz w:val="24"/>
          <w:szCs w:val="24"/>
        </w:rPr>
        <w:t xml:space="preserve">оценка мотивационно-личностного, компетентностного, профессионального роста участников, динамика образовательных</w:t>
      </w:r>
      <w:r>
        <w:rPr>
          <w:rFonts w:eastAsiaTheme="minorEastAsia" w:cstheme="minorBidi"/>
          <w:spacing w:val="14"/>
          <w:sz w:val="24"/>
          <w:szCs w:val="24"/>
        </w:rPr>
        <w:t xml:space="preserve"> </w:t>
      </w:r>
      <w:r>
        <w:rPr>
          <w:rFonts w:eastAsiaTheme="minorEastAsia" w:cstheme="minorBidi"/>
          <w:sz w:val="24"/>
          <w:szCs w:val="24"/>
        </w:rPr>
        <w:t xml:space="preserve">результатов.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1"/>
          <w:numId w:val="33"/>
        </w:numPr>
        <w:ind w:right="236"/>
        <w:jc w:val="both"/>
        <w:spacing w:lineRule="auto" w:line="225" w:before="10"/>
        <w:tabs>
          <w:tab w:val="left" w:pos="826" w:leader="none"/>
          <w:tab w:val="left" w:pos="827" w:leader="none"/>
        </w:tabs>
        <w:rPr>
          <w:rFonts w:ascii="Symbol" w:hAnsi="Symbol"/>
          <w:sz w:val="24"/>
          <w:szCs w:val="24"/>
        </w:rPr>
      </w:pPr>
      <w:r>
        <w:rPr>
          <w:rFonts w:eastAsiaTheme="minorEastAsia" w:cstheme="minorBidi"/>
          <w:sz w:val="24"/>
          <w:szCs w:val="24"/>
        </w:rPr>
        <w:t xml:space="preserve">Сравнение изучаемых личностных характеристик участников программы наставничества проходит на "входе" и "выходе" реализуемой</w:t>
      </w:r>
      <w:r>
        <w:rPr>
          <w:rFonts w:eastAsiaTheme="minorEastAsia" w:cstheme="minorBidi"/>
          <w:spacing w:val="16"/>
          <w:sz w:val="24"/>
          <w:szCs w:val="24"/>
        </w:rPr>
        <w:t xml:space="preserve"> </w:t>
      </w:r>
      <w:r>
        <w:rPr>
          <w:rFonts w:eastAsiaTheme="minorEastAsia" w:cstheme="minorBidi"/>
          <w:sz w:val="24"/>
          <w:szCs w:val="24"/>
        </w:rPr>
        <w:t xml:space="preserve">программы.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1"/>
          <w:numId w:val="33"/>
        </w:numPr>
        <w:ind w:right="236"/>
        <w:jc w:val="both"/>
        <w:spacing w:lineRule="auto" w:line="225" w:before="10"/>
        <w:tabs>
          <w:tab w:val="left" w:pos="826" w:leader="none"/>
          <w:tab w:val="left" w:pos="827" w:leader="none"/>
        </w:tabs>
        <w:rPr>
          <w:rFonts w:ascii="Symbol" w:hAnsi="Symbol"/>
          <w:sz w:val="24"/>
          <w:szCs w:val="24"/>
        </w:rPr>
      </w:pPr>
      <w:r>
        <w:rPr>
          <w:rFonts w:eastAsiaTheme="minorEastAsia" w:cstheme="minorBidi"/>
          <w:sz w:val="24"/>
          <w:szCs w:val="24"/>
        </w:rPr>
        <w:t xml:space="preserve">Мониторинг</w:t>
      </w:r>
      <w:r>
        <w:rPr>
          <w:rFonts w:eastAsiaTheme="minorEastAsia" w:cstheme="minorBidi"/>
          <w:sz w:val="24"/>
          <w:szCs w:val="24"/>
        </w:rPr>
        <w:t xml:space="preserve"> и оценка реализации наставничества в школе</w:t>
      </w:r>
      <w:r>
        <w:rPr>
          <w:rFonts w:eastAsiaTheme="minorEastAsia" w:cstheme="minorBidi"/>
          <w:sz w:val="24"/>
          <w:szCs w:val="24"/>
        </w:rPr>
        <w:t xml:space="preserve"> проводится куратором и наставниками два раза за период наставничества: промежуточный и</w:t>
      </w:r>
      <w:r>
        <w:rPr>
          <w:rFonts w:eastAsiaTheme="minorEastAsia" w:cstheme="minorBidi"/>
          <w:spacing w:val="7"/>
          <w:sz w:val="24"/>
          <w:szCs w:val="24"/>
        </w:rPr>
        <w:t xml:space="preserve"> </w:t>
      </w:r>
      <w:r>
        <w:rPr>
          <w:rFonts w:eastAsiaTheme="minorEastAsia" w:cstheme="minorBidi"/>
          <w:sz w:val="24"/>
          <w:szCs w:val="24"/>
        </w:rPr>
        <w:t xml:space="preserve">итоговый.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1"/>
          <w:numId w:val="33"/>
        </w:numPr>
        <w:ind w:right="236"/>
        <w:jc w:val="both"/>
        <w:spacing w:lineRule="auto" w:line="225" w:before="10"/>
        <w:tabs>
          <w:tab w:val="left" w:pos="826" w:leader="none"/>
          <w:tab w:val="left" w:pos="827" w:leader="none"/>
        </w:tabs>
        <w:rPr>
          <w:rFonts w:ascii="Symbol" w:hAnsi="Symbol"/>
          <w:sz w:val="24"/>
          <w:szCs w:val="24"/>
        </w:rPr>
      </w:pPr>
      <w:r>
        <w:rPr>
          <w:rFonts w:eastAsiaTheme="minorEastAsia" w:cstheme="minorBidi"/>
          <w:sz w:val="24"/>
          <w:szCs w:val="24"/>
        </w:rPr>
        <w:t xml:space="preserve">В ходе проведения мониторинга не выставляются</w:t>
      </w:r>
      <w:r>
        <w:rPr>
          <w:rFonts w:eastAsiaTheme="minorEastAsia" w:cstheme="minorBidi"/>
          <w:spacing w:val="26"/>
          <w:sz w:val="24"/>
          <w:szCs w:val="24"/>
        </w:rPr>
        <w:t xml:space="preserve"> </w:t>
      </w:r>
      <w:r>
        <w:rPr>
          <w:rFonts w:eastAsiaTheme="minorEastAsia" w:cstheme="minorBidi"/>
          <w:spacing w:val="26"/>
          <w:sz w:val="24"/>
          <w:szCs w:val="24"/>
        </w:rPr>
        <w:t xml:space="preserve">соответствующие </w:t>
      </w:r>
      <w:r>
        <w:rPr>
          <w:rFonts w:eastAsiaTheme="minorEastAsia" w:cstheme="minorBidi"/>
          <w:sz w:val="24"/>
          <w:szCs w:val="24"/>
        </w:rPr>
        <w:t xml:space="preserve">отметки.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1"/>
          <w:numId w:val="33"/>
        </w:numPr>
        <w:ind w:right="236"/>
        <w:jc w:val="both"/>
        <w:spacing w:lineRule="auto" w:line="225" w:before="10"/>
        <w:tabs>
          <w:tab w:val="left" w:pos="826" w:leader="none"/>
          <w:tab w:val="left" w:pos="827" w:leader="none"/>
        </w:tabs>
        <w:rPr>
          <w:rFonts w:ascii="Symbol" w:hAnsi="Symbol"/>
          <w:sz w:val="24"/>
          <w:szCs w:val="24"/>
        </w:rPr>
      </w:pPr>
      <w:r>
        <w:rPr>
          <w:rFonts w:eastAsiaTheme="minorEastAsia" w:cstheme="minorBidi"/>
          <w:sz w:val="24"/>
          <w:szCs w:val="24"/>
        </w:rPr>
        <w:t xml:space="preserve">Мониторинг и оценка результатов реализации наставничества в Верхнеуслонском МР РТ проводится муниципальным координатором.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ind w:left="360" w:right="236" w:firstLine="0"/>
        <w:jc w:val="both"/>
        <w:spacing w:lineRule="auto" w:line="225" w:before="10"/>
        <w:tabs>
          <w:tab w:val="left" w:pos="826" w:leader="none"/>
          <w:tab w:val="left" w:pos="827" w:leader="none"/>
        </w:tabs>
        <w:rPr>
          <w:sz w:val="24"/>
          <w:szCs w:val="24"/>
        </w:rPr>
      </w:pPr>
      <w:r>
        <w:rPr>
          <w:rFonts w:eastAsiaTheme="minorEastAsia" w:cstheme="minorBidi"/>
          <w:sz w:val="24"/>
          <w:szCs w:val="24"/>
        </w:rPr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23"/>
        </w:numPr>
        <w:ind w:right="236"/>
        <w:jc w:val="left"/>
        <w:spacing w:lineRule="auto" w:line="225" w:before="10"/>
        <w:tabs>
          <w:tab w:val="left" w:pos="826" w:leader="none"/>
          <w:tab w:val="left" w:pos="827" w:leader="none"/>
        </w:tabs>
        <w:rPr>
          <w:rFonts w:ascii="Symbol" w:hAnsi="Symbol"/>
          <w:b/>
          <w:sz w:val="24"/>
          <w:szCs w:val="24"/>
        </w:rPr>
        <w:outlineLvl w:val="1"/>
      </w:pPr>
      <w:r>
        <w:rPr>
          <w:rFonts w:eastAsiaTheme="minorEastAsia" w:cstheme="minorBidi"/>
        </w:rPr>
      </w:r>
      <w:bookmarkStart w:id="19" w:name="_Toc130980933"/>
      <w:r>
        <w:rPr>
          <w:rFonts w:eastAsiaTheme="minorEastAsia" w:cstheme="minorBidi"/>
        </w:rPr>
      </w:r>
      <w:bookmarkStart w:id="20" w:name="_Toc131069042"/>
      <w:r>
        <w:rPr>
          <w:rFonts w:eastAsiaTheme="minorEastAsia" w:cstheme="minorBidi"/>
          <w:b/>
          <w:sz w:val="24"/>
          <w:szCs w:val="24"/>
        </w:rPr>
        <w:t xml:space="preserve">Обязанности наставника.</w:t>
      </w:r>
      <w:bookmarkEnd w:id="19"/>
      <w:r>
        <w:rPr>
          <w:rFonts w:eastAsiaTheme="minorEastAsia" w:cstheme="minorBidi"/>
        </w:rPr>
      </w:r>
      <w:bookmarkEnd w:id="20"/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36"/>
        </w:numPr>
        <w:ind w:left="426" w:right="233"/>
        <w:spacing w:lineRule="auto" w:line="223" w:before="29"/>
        <w:tabs>
          <w:tab w:val="left" w:pos="761" w:leader="none"/>
          <w:tab w:val="left" w:pos="762" w:leader="none"/>
        </w:tabs>
        <w:rPr>
          <w:rFonts w:ascii="Symbol" w:hAnsi="Symbol"/>
          <w:sz w:val="24"/>
        </w:rPr>
      </w:pPr>
      <w:r>
        <w:rPr>
          <w:rFonts w:eastAsiaTheme="minorEastAsia" w:cstheme="minorBidi"/>
          <w:sz w:val="24"/>
        </w:rPr>
        <w:t xml:space="preserve">Знать требования законодательства в сфере образования, ведомственных</w:t>
      </w:r>
      <w:r>
        <w:rPr>
          <w:rFonts w:eastAsiaTheme="minorEastAsia" w:cstheme="minorBidi"/>
          <w:sz w:val="24"/>
        </w:rPr>
        <w:t xml:space="preserve"> нормативных актов, Устава общеобразовательной организации</w:t>
      </w:r>
      <w:r>
        <w:rPr>
          <w:rFonts w:eastAsiaTheme="minorEastAsia" w:cstheme="minorBidi"/>
          <w:sz w:val="24"/>
        </w:rPr>
        <w:t xml:space="preserve">, определяющих права и</w:t>
      </w:r>
      <w:r>
        <w:rPr>
          <w:rFonts w:eastAsiaTheme="minorEastAsia" w:cstheme="minorBidi"/>
          <w:spacing w:val="-5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обязанности.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36"/>
        </w:numPr>
        <w:ind w:left="426"/>
        <w:spacing w:lineRule="exact" w:line="295" w:before="21"/>
        <w:tabs>
          <w:tab w:val="left" w:pos="761" w:leader="none"/>
          <w:tab w:val="left" w:pos="762" w:leader="none"/>
        </w:tabs>
        <w:rPr>
          <w:rFonts w:ascii="Symbol" w:hAnsi="Symbol"/>
          <w:sz w:val="24"/>
        </w:rPr>
      </w:pPr>
      <w:r>
        <w:rPr>
          <w:rFonts w:eastAsiaTheme="minorEastAsia" w:cstheme="minorBidi"/>
          <w:sz w:val="24"/>
        </w:rPr>
        <w:t xml:space="preserve">Разработать совместно с наставляемым план</w:t>
      </w:r>
      <w:r>
        <w:rPr>
          <w:rFonts w:eastAsiaTheme="minorEastAsia" w:cstheme="minorBidi"/>
          <w:spacing w:val="-4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наставничества.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36"/>
        </w:numPr>
        <w:ind w:left="426" w:right="233"/>
        <w:spacing w:lineRule="auto" w:line="223" w:before="14"/>
        <w:tabs>
          <w:tab w:val="left" w:pos="821" w:leader="none"/>
          <w:tab w:val="left" w:pos="822" w:leader="none"/>
        </w:tabs>
        <w:rPr>
          <w:rFonts w:ascii="Symbol" w:hAnsi="Symbol"/>
          <w:sz w:val="24"/>
        </w:rPr>
      </w:pPr>
      <w:r>
        <w:rPr>
          <w:rFonts w:eastAsiaTheme="minorEastAsia" w:cstheme="minorBidi"/>
          <w:sz w:val="24"/>
        </w:rPr>
        <w:t xml:space="preserve">Помогать наставляемому осознать свои сильные и слабые стороны и определить векторы</w:t>
      </w:r>
      <w:r>
        <w:rPr>
          <w:rFonts w:eastAsiaTheme="minorEastAsia" w:cstheme="minorBidi"/>
          <w:spacing w:val="-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развития.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36"/>
        </w:numPr>
        <w:ind w:left="426" w:right="234"/>
        <w:spacing w:lineRule="auto" w:line="223" w:before="36"/>
        <w:tabs>
          <w:tab w:val="left" w:pos="821" w:leader="none"/>
          <w:tab w:val="left" w:pos="822" w:leader="none"/>
        </w:tabs>
        <w:rPr>
          <w:rFonts w:ascii="Symbol" w:hAnsi="Symbol"/>
          <w:sz w:val="24"/>
        </w:rPr>
      </w:pPr>
      <w:r>
        <w:rPr>
          <w:rFonts w:eastAsiaTheme="minorEastAsia" w:cstheme="minorBidi"/>
          <w:sz w:val="24"/>
        </w:rPr>
        <w:t xml:space="preserve">Формировать наставнические отношения в условиях доверия, взаимообогащения и открытого диалога.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36"/>
        </w:numPr>
        <w:ind w:left="426" w:right="235"/>
        <w:spacing w:lineRule="auto" w:line="223" w:before="35"/>
        <w:tabs>
          <w:tab w:val="left" w:pos="761" w:leader="none"/>
          <w:tab w:val="left" w:pos="762" w:leader="none"/>
        </w:tabs>
        <w:rPr>
          <w:rFonts w:ascii="Symbol" w:hAnsi="Symbol"/>
          <w:sz w:val="24"/>
        </w:rPr>
      </w:pPr>
      <w:r>
        <w:rPr>
          <w:rFonts w:eastAsiaTheme="minorEastAsia" w:cstheme="minorBidi"/>
          <w:sz w:val="24"/>
        </w:rPr>
        <w:t xml:space="preserve">Ориентироваться на близкие, достижимые для наставляемого цели, но</w:t>
      </w:r>
      <w:r>
        <w:rPr>
          <w:rFonts w:eastAsiaTheme="minorEastAsia" w:cstheme="minorBidi"/>
          <w:sz w:val="24"/>
        </w:rPr>
        <w:t xml:space="preserve"> и</w:t>
      </w:r>
      <w:r>
        <w:rPr>
          <w:rFonts w:eastAsiaTheme="minorEastAsia" w:cstheme="minorBidi"/>
          <w:sz w:val="24"/>
        </w:rPr>
        <w:t xml:space="preserve"> обсужда</w:t>
      </w:r>
      <w:r>
        <w:rPr>
          <w:rFonts w:eastAsiaTheme="minorEastAsia" w:cstheme="minorBidi"/>
          <w:sz w:val="24"/>
        </w:rPr>
        <w:t xml:space="preserve">ть</w:t>
      </w:r>
      <w:r>
        <w:rPr>
          <w:rFonts w:eastAsiaTheme="minorEastAsia" w:cstheme="minorBidi"/>
          <w:sz w:val="24"/>
        </w:rPr>
        <w:t xml:space="preserve"> с ним долгосрочную перспективу и</w:t>
      </w:r>
      <w:r>
        <w:rPr>
          <w:rFonts w:eastAsiaTheme="minorEastAsia" w:cstheme="minorBidi"/>
          <w:spacing w:val="-10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будущее.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36"/>
        </w:numPr>
        <w:ind w:left="426" w:right="235"/>
        <w:spacing w:lineRule="auto" w:line="223" w:before="35"/>
        <w:tabs>
          <w:tab w:val="left" w:pos="761" w:leader="none"/>
          <w:tab w:val="left" w:pos="762" w:leader="none"/>
        </w:tabs>
        <w:rPr>
          <w:rFonts w:ascii="Symbol" w:hAnsi="Symbol"/>
          <w:sz w:val="24"/>
        </w:rPr>
      </w:pPr>
      <w:r>
        <w:rPr>
          <w:rFonts w:eastAsiaTheme="minorEastAsia" w:cstheme="minorBidi"/>
          <w:sz w:val="24"/>
        </w:rPr>
        <w:t xml:space="preserve">Предлагать свою помощь в достижении целей и ж</w:t>
      </w:r>
      <w:r>
        <w:rPr>
          <w:rFonts w:eastAsiaTheme="minorEastAsia" w:cstheme="minorBidi"/>
          <w:sz w:val="24"/>
        </w:rPr>
        <w:t xml:space="preserve">еланий наставляемого, и указыва</w:t>
      </w:r>
      <w:r>
        <w:rPr>
          <w:rFonts w:eastAsiaTheme="minorEastAsia" w:cstheme="minorBidi"/>
          <w:sz w:val="24"/>
        </w:rPr>
        <w:t xml:space="preserve">т</w:t>
      </w:r>
      <w:r>
        <w:rPr>
          <w:rFonts w:eastAsiaTheme="minorEastAsia" w:cstheme="minorBidi"/>
          <w:sz w:val="24"/>
        </w:rPr>
        <w:t xml:space="preserve">ь</w:t>
      </w:r>
      <w:r>
        <w:rPr>
          <w:rFonts w:eastAsiaTheme="minorEastAsia" w:cstheme="minorBidi"/>
          <w:sz w:val="24"/>
        </w:rPr>
        <w:t xml:space="preserve"> на риски и</w:t>
      </w:r>
      <w:r>
        <w:rPr>
          <w:rFonts w:eastAsiaTheme="minorEastAsia" w:cstheme="minorBidi"/>
          <w:spacing w:val="-4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противоречия.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36"/>
        </w:numPr>
        <w:ind w:left="426" w:right="235"/>
        <w:spacing w:lineRule="auto" w:line="223" w:before="35"/>
        <w:tabs>
          <w:tab w:val="left" w:pos="761" w:leader="none"/>
          <w:tab w:val="left" w:pos="762" w:leader="none"/>
        </w:tabs>
        <w:rPr>
          <w:rFonts w:ascii="Symbol" w:hAnsi="Symbol"/>
          <w:sz w:val="24"/>
        </w:rPr>
      </w:pPr>
      <w:r>
        <w:rPr>
          <w:rFonts w:eastAsiaTheme="minorEastAsia" w:cstheme="minorBidi"/>
          <w:sz w:val="24"/>
        </w:rPr>
        <w:t xml:space="preserve">Не навязывать наставляемому собственное мнение и позицию, но </w:t>
      </w:r>
      <w:r>
        <w:rPr>
          <w:rFonts w:eastAsiaTheme="minorEastAsia" w:cstheme="minorBidi"/>
          <w:sz w:val="24"/>
        </w:rPr>
        <w:t xml:space="preserve">стимулирова</w:t>
      </w:r>
      <w:r>
        <w:rPr>
          <w:rFonts w:eastAsiaTheme="minorEastAsia" w:cstheme="minorBidi"/>
          <w:sz w:val="24"/>
        </w:rPr>
        <w:t xml:space="preserve">т</w:t>
      </w:r>
      <w:r>
        <w:rPr>
          <w:rFonts w:eastAsiaTheme="minorEastAsia" w:cstheme="minorBidi"/>
          <w:sz w:val="24"/>
        </w:rPr>
        <w:t xml:space="preserve">ь</w:t>
      </w:r>
      <w:r>
        <w:rPr>
          <w:rFonts w:eastAsiaTheme="minorEastAsia" w:cstheme="minorBidi"/>
          <w:sz w:val="24"/>
        </w:rPr>
        <w:t xml:space="preserve"> развитие у наставляемого своего индивидуального</w:t>
      </w:r>
      <w:r>
        <w:rPr>
          <w:rFonts w:eastAsiaTheme="minorEastAsia" w:cstheme="minorBidi"/>
          <w:spacing w:val="-1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видения.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36"/>
        </w:numPr>
        <w:ind w:left="426" w:right="234"/>
        <w:jc w:val="both"/>
        <w:spacing w:lineRule="auto" w:line="223" w:before="119"/>
        <w:tabs>
          <w:tab w:val="left" w:pos="762" w:leader="none"/>
        </w:tabs>
        <w:rPr>
          <w:rFonts w:ascii="Symbol" w:hAnsi="Symbol"/>
          <w:sz w:val="24"/>
        </w:rPr>
      </w:pPr>
      <w:r>
        <w:rPr>
          <w:rFonts w:eastAsiaTheme="minorEastAsia" w:cstheme="minorBidi"/>
          <w:sz w:val="24"/>
        </w:rPr>
        <w:t xml:space="preserve">Оказывать наставляемому личностную и психологическую поддержку, </w:t>
      </w:r>
      <w:r>
        <w:rPr>
          <w:rFonts w:eastAsiaTheme="minorEastAsia" w:cstheme="minorBidi"/>
          <w:spacing w:val="-8"/>
          <w:sz w:val="24"/>
        </w:rPr>
        <w:t xml:space="preserve">мотивир</w:t>
      </w:r>
      <w:r>
        <w:rPr>
          <w:rFonts w:eastAsiaTheme="minorEastAsia" w:cstheme="minorBidi"/>
          <w:spacing w:val="-8"/>
          <w:sz w:val="24"/>
        </w:rPr>
        <w:t xml:space="preserve">овать</w:t>
      </w:r>
      <w:r>
        <w:rPr>
          <w:rFonts w:eastAsiaTheme="minorEastAsia" w:cstheme="minorBidi"/>
          <w:spacing w:val="-8"/>
          <w:sz w:val="24"/>
        </w:rPr>
        <w:t xml:space="preserve">, </w:t>
      </w:r>
      <w:r>
        <w:rPr>
          <w:rFonts w:eastAsiaTheme="minorEastAsia" w:cstheme="minorBidi"/>
          <w:sz w:val="24"/>
        </w:rPr>
        <w:t xml:space="preserve">подталкива</w:t>
      </w:r>
      <w:r>
        <w:rPr>
          <w:rFonts w:eastAsiaTheme="minorEastAsia" w:cstheme="minorBidi"/>
          <w:sz w:val="24"/>
        </w:rPr>
        <w:t xml:space="preserve">ть</w:t>
      </w:r>
      <w:r>
        <w:rPr>
          <w:rFonts w:eastAsiaTheme="minorEastAsia" w:cstheme="minorBidi"/>
          <w:sz w:val="24"/>
        </w:rPr>
        <w:t xml:space="preserve"> и ободря</w:t>
      </w:r>
      <w:r>
        <w:rPr>
          <w:rFonts w:eastAsiaTheme="minorEastAsia" w:cstheme="minorBidi"/>
          <w:sz w:val="24"/>
        </w:rPr>
        <w:t xml:space="preserve">ть</w:t>
      </w:r>
      <w:r>
        <w:rPr>
          <w:rFonts w:eastAsiaTheme="minorEastAsia" w:cstheme="minorBidi"/>
          <w:sz w:val="24"/>
        </w:rPr>
        <w:t xml:space="preserve"> его.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36"/>
        </w:numPr>
        <w:ind w:left="426" w:right="234"/>
        <w:jc w:val="both"/>
        <w:spacing w:lineRule="auto" w:line="223" w:before="119"/>
        <w:tabs>
          <w:tab w:val="left" w:pos="762" w:leader="none"/>
        </w:tabs>
        <w:rPr>
          <w:rFonts w:ascii="Symbol" w:hAnsi="Symbol"/>
          <w:sz w:val="24"/>
        </w:rPr>
      </w:pPr>
      <w:r>
        <w:rPr>
          <w:rFonts w:eastAsiaTheme="minorEastAsia" w:cstheme="minorBidi"/>
          <w:sz w:val="24"/>
        </w:rPr>
        <w:t xml:space="preserve">Личным примером развивать положительные качества наставляемого, </w:t>
      </w:r>
      <w:r>
        <w:rPr>
          <w:rFonts w:eastAsiaTheme="minorEastAsia" w:cstheme="minorBidi"/>
          <w:spacing w:val="-6"/>
          <w:sz w:val="24"/>
        </w:rPr>
        <w:t xml:space="preserve">корректировать </w:t>
      </w:r>
      <w:r>
        <w:rPr>
          <w:rFonts w:eastAsiaTheme="minorEastAsia" w:cstheme="minorBidi"/>
          <w:sz w:val="24"/>
        </w:rPr>
        <w:t xml:space="preserve">его поведение в школе, привлекать к участию в общественной жизни коллектива, содействовать развитию общекультурного и профессионального</w:t>
      </w:r>
      <w:r>
        <w:rPr>
          <w:rFonts w:eastAsiaTheme="minorEastAsia" w:cstheme="minorBidi"/>
          <w:spacing w:val="-3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кругозора</w:t>
      </w:r>
      <w:r>
        <w:rPr>
          <w:rFonts w:eastAsiaTheme="minorEastAsia" w:cstheme="minorBidi"/>
          <w:sz w:val="24"/>
        </w:rPr>
        <w:t xml:space="preserve">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36"/>
        </w:numPr>
        <w:ind w:left="426" w:right="234"/>
        <w:jc w:val="both"/>
        <w:spacing w:lineRule="auto" w:line="223" w:before="119"/>
        <w:tabs>
          <w:tab w:val="left" w:pos="762" w:leader="none"/>
        </w:tabs>
        <w:rPr>
          <w:rFonts w:ascii="Symbol" w:hAnsi="Symbol"/>
          <w:sz w:val="24"/>
        </w:rPr>
      </w:pPr>
      <w:r>
        <w:rPr>
          <w:rFonts w:eastAsiaTheme="minorEastAsia" w:cstheme="minorBidi"/>
          <w:sz w:val="24"/>
        </w:rPr>
        <w:t xml:space="preserve">Подводить итоги наставнической программы, с формированием отчета о </w:t>
      </w:r>
      <w:r>
        <w:rPr>
          <w:rFonts w:eastAsiaTheme="minorEastAsia" w:cstheme="minorBidi"/>
          <w:spacing w:val="-8"/>
          <w:sz w:val="24"/>
        </w:rPr>
        <w:t xml:space="preserve">проделанной </w:t>
      </w:r>
      <w:r>
        <w:rPr>
          <w:rFonts w:eastAsiaTheme="minorEastAsia" w:cstheme="minorBidi"/>
          <w:sz w:val="24"/>
        </w:rPr>
        <w:t xml:space="preserve">работе с предложениями и</w:t>
      </w:r>
      <w:r>
        <w:rPr>
          <w:rFonts w:eastAsiaTheme="minorEastAsia" w:cstheme="minorBidi"/>
          <w:spacing w:val="-3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выводами.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78"/>
        <w:spacing w:before="7"/>
      </w:pPr>
      <w:r>
        <w:rPr>
          <w:rFonts w:eastAsiaTheme="minorEastAsia" w:cstheme="minorBidi"/>
        </w:rPr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78"/>
        <w:numPr>
          <w:ilvl w:val="0"/>
          <w:numId w:val="23"/>
        </w:numPr>
        <w:jc w:val="left"/>
        <w:spacing w:before="7"/>
        <w:outlineLvl w:val="1"/>
      </w:pPr>
      <w:r>
        <w:rPr>
          <w:rFonts w:eastAsiaTheme="minorEastAsia" w:cstheme="minorBidi"/>
        </w:rPr>
      </w:r>
      <w:bookmarkStart w:id="21" w:name="_Toc130980934"/>
      <w:r>
        <w:rPr>
          <w:rFonts w:eastAsiaTheme="minorEastAsia" w:cstheme="minorBidi"/>
        </w:rPr>
      </w:r>
      <w:bookmarkStart w:id="22" w:name="_Toc131069043"/>
      <w:r>
        <w:rPr>
          <w:rFonts w:eastAsiaTheme="minorEastAsia" w:cstheme="minorBidi"/>
          <w:b/>
        </w:rPr>
        <w:t xml:space="preserve">Права</w:t>
      </w:r>
      <w:r>
        <w:rPr>
          <w:rFonts w:eastAsiaTheme="minorEastAsia" w:cstheme="minorBidi"/>
          <w:b/>
        </w:rPr>
        <w:t xml:space="preserve"> наставника.</w:t>
      </w:r>
      <w:bookmarkEnd w:id="21"/>
      <w:r>
        <w:rPr>
          <w:rFonts w:eastAsiaTheme="minorEastAsia" w:cstheme="minorBidi"/>
        </w:rPr>
      </w:r>
      <w:bookmarkEnd w:id="22"/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35"/>
        </w:numPr>
        <w:ind w:left="426" w:right="231"/>
        <w:spacing w:lineRule="auto" w:line="223" w:before="29"/>
        <w:tabs>
          <w:tab w:val="left" w:pos="826" w:leader="none"/>
          <w:tab w:val="left" w:pos="827" w:leader="none"/>
        </w:tabs>
        <w:rPr>
          <w:sz w:val="24"/>
        </w:rPr>
      </w:pPr>
      <w:r>
        <w:rPr>
          <w:rFonts w:eastAsiaTheme="minorEastAsia" w:cstheme="minorBidi"/>
          <w:sz w:val="24"/>
        </w:rPr>
        <w:t xml:space="preserve">Вносить на рассмотрение администрации </w:t>
      </w:r>
      <w:r>
        <w:rPr>
          <w:rFonts w:eastAsiaTheme="minorEastAsia" w:cstheme="minorBidi"/>
          <w:sz w:val="24"/>
        </w:rPr>
        <w:t xml:space="preserve">общеобразовательной организации</w:t>
      </w:r>
      <w:r>
        <w:rPr>
          <w:rFonts w:eastAsiaTheme="minorEastAsia" w:cstheme="minorBidi"/>
          <w:sz w:val="24"/>
        </w:rPr>
        <w:t xml:space="preserve"> предложения по совершенствованию работы, связанной с наставничеством.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35"/>
        </w:numPr>
        <w:ind w:left="426" w:right="231"/>
        <w:spacing w:lineRule="auto" w:line="223" w:before="29"/>
        <w:tabs>
          <w:tab w:val="left" w:pos="826" w:leader="none"/>
          <w:tab w:val="left" w:pos="827" w:leader="none"/>
        </w:tabs>
        <w:rPr>
          <w:sz w:val="24"/>
        </w:rPr>
      </w:pPr>
      <w:r>
        <w:rPr>
          <w:rFonts w:eastAsiaTheme="minorEastAsia" w:cstheme="minorBidi"/>
          <w:sz w:val="24"/>
        </w:rPr>
        <w:t xml:space="preserve">Защищать профессиональную честь и достоинство.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35"/>
        </w:numPr>
        <w:ind w:left="426" w:right="231"/>
        <w:spacing w:lineRule="auto" w:line="223" w:before="29"/>
        <w:tabs>
          <w:tab w:val="left" w:pos="826" w:leader="none"/>
          <w:tab w:val="left" w:pos="827" w:leader="none"/>
        </w:tabs>
        <w:rPr>
          <w:sz w:val="24"/>
        </w:rPr>
      </w:pPr>
      <w:r>
        <w:rPr>
          <w:rFonts w:eastAsiaTheme="minorEastAsia" w:cstheme="minorBidi"/>
          <w:sz w:val="24"/>
        </w:rPr>
        <w:t xml:space="preserve">Знакомиться с жалобами и другими документами, содержащими оценку его работы, давать по ним объяснения.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35"/>
        </w:numPr>
        <w:ind w:left="426" w:right="231"/>
        <w:spacing w:lineRule="auto" w:line="223" w:before="29"/>
        <w:tabs>
          <w:tab w:val="left" w:pos="826" w:leader="none"/>
          <w:tab w:val="left" w:pos="827" w:leader="none"/>
        </w:tabs>
        <w:rPr>
          <w:sz w:val="24"/>
        </w:rPr>
      </w:pPr>
      <w:r>
        <w:rPr>
          <w:rFonts w:eastAsiaTheme="minorEastAsia" w:cstheme="minorBidi"/>
          <w:sz w:val="24"/>
        </w:rPr>
        <w:t xml:space="preserve">Проходить обучение с использованием федеральных программ</w:t>
      </w:r>
      <w:r>
        <w:rPr>
          <w:rFonts w:eastAsiaTheme="minorEastAsia" w:cstheme="minorBidi"/>
          <w:sz w:val="24"/>
        </w:rPr>
        <w:t xml:space="preserve"> и обучение, проводимое куратором, в ходе которого разъясняется работа по документам целевой модели наставничества</w:t>
      </w:r>
      <w:r>
        <w:rPr>
          <w:rFonts w:eastAsiaTheme="minorEastAsia" w:cstheme="minorBidi"/>
          <w:sz w:val="24"/>
        </w:rPr>
        <w:t xml:space="preserve">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35"/>
        </w:numPr>
        <w:ind w:left="426" w:right="231"/>
        <w:spacing w:lineRule="auto" w:line="223" w:before="29"/>
        <w:tabs>
          <w:tab w:val="left" w:pos="826" w:leader="none"/>
          <w:tab w:val="left" w:pos="827" w:leader="none"/>
        </w:tabs>
        <w:rPr>
          <w:sz w:val="24"/>
        </w:rPr>
      </w:pPr>
      <w:r>
        <w:rPr>
          <w:rFonts w:eastAsiaTheme="minorEastAsia" w:cstheme="minorBidi"/>
          <w:sz w:val="24"/>
        </w:rPr>
        <w:t xml:space="preserve">Получать психологическое сопровождение.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35"/>
        </w:numPr>
        <w:ind w:left="426" w:right="231"/>
        <w:spacing w:lineRule="auto" w:line="223" w:before="29"/>
        <w:tabs>
          <w:tab w:val="left" w:pos="826" w:leader="none"/>
          <w:tab w:val="left" w:pos="827" w:leader="none"/>
        </w:tabs>
        <w:rPr>
          <w:sz w:val="24"/>
        </w:rPr>
      </w:pPr>
      <w:r>
        <w:rPr>
          <w:rFonts w:eastAsiaTheme="minorEastAsia" w:cstheme="minorBidi"/>
          <w:sz w:val="24"/>
        </w:rPr>
        <w:t xml:space="preserve">Участвовать в школьных, региональных и всероссийских конкурсах наставничества.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78"/>
        <w:spacing w:before="9"/>
        <w:rPr>
          <w:sz w:val="22"/>
        </w:rPr>
      </w:pPr>
      <w:r>
        <w:rPr>
          <w:rFonts w:eastAsiaTheme="minorEastAsia" w:cstheme="minorBidi"/>
          <w:sz w:val="22"/>
        </w:rPr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78"/>
        <w:numPr>
          <w:ilvl w:val="0"/>
          <w:numId w:val="23"/>
        </w:numPr>
        <w:ind w:left="284"/>
        <w:jc w:val="center"/>
        <w:spacing w:before="9"/>
        <w:rPr>
          <w:sz w:val="22"/>
        </w:rPr>
        <w:outlineLvl w:val="1"/>
      </w:pPr>
      <w:r>
        <w:rPr>
          <w:rFonts w:eastAsiaTheme="minorEastAsia" w:cstheme="minorBidi"/>
        </w:rPr>
      </w:r>
      <w:bookmarkStart w:id="23" w:name="_Toc130980935"/>
      <w:r>
        <w:rPr>
          <w:rFonts w:eastAsiaTheme="minorEastAsia" w:cstheme="minorBidi"/>
        </w:rPr>
      </w:r>
      <w:bookmarkStart w:id="24" w:name="_Toc131069044"/>
      <w:r>
        <w:rPr>
          <w:rFonts w:eastAsiaTheme="minorEastAsia" w:cstheme="minorBidi"/>
          <w:b/>
        </w:rPr>
        <w:t xml:space="preserve">Обязанности наставляемого.</w:t>
      </w:r>
      <w:bookmarkEnd w:id="23"/>
      <w:r>
        <w:rPr>
          <w:rFonts w:eastAsiaTheme="minorEastAsia" w:cstheme="minorBidi"/>
        </w:rPr>
      </w:r>
      <w:bookmarkEnd w:id="24"/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34"/>
        </w:numPr>
        <w:ind w:left="426" w:right="233"/>
        <w:spacing w:lineRule="auto" w:line="223" w:before="29"/>
        <w:tabs>
          <w:tab w:val="left" w:pos="761" w:leader="none"/>
          <w:tab w:val="left" w:pos="762" w:leader="none"/>
        </w:tabs>
        <w:rPr>
          <w:rFonts w:ascii="Symbol" w:hAnsi="Symbol"/>
          <w:sz w:val="24"/>
        </w:rPr>
      </w:pPr>
      <w:r>
        <w:rPr>
          <w:rFonts w:eastAsiaTheme="minorEastAsia" w:cstheme="minorBidi"/>
          <w:sz w:val="24"/>
        </w:rPr>
        <w:t xml:space="preserve">Знать требования законодательства в сфере образования, ведомственных нормативных актов, Устава </w:t>
      </w:r>
      <w:r>
        <w:rPr>
          <w:rFonts w:eastAsiaTheme="minorEastAsia" w:cstheme="minorBidi"/>
          <w:sz w:val="24"/>
        </w:rPr>
        <w:t xml:space="preserve">общеобразовательной организации</w:t>
      </w:r>
      <w:r>
        <w:rPr>
          <w:rFonts w:eastAsiaTheme="minorEastAsia" w:cstheme="minorBidi"/>
          <w:sz w:val="24"/>
        </w:rPr>
        <w:t xml:space="preserve">, определяющих права и</w:t>
      </w:r>
      <w:r>
        <w:rPr>
          <w:rFonts w:eastAsiaTheme="minorEastAsia" w:cstheme="minorBidi"/>
          <w:spacing w:val="-7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обязанности.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34"/>
        </w:numPr>
        <w:ind w:left="426"/>
        <w:spacing w:lineRule="exact" w:line="294" w:before="21"/>
        <w:tabs>
          <w:tab w:val="left" w:pos="761" w:leader="none"/>
          <w:tab w:val="left" w:pos="762" w:leader="none"/>
        </w:tabs>
        <w:rPr>
          <w:rFonts w:ascii="Symbol" w:hAnsi="Symbol"/>
          <w:sz w:val="24"/>
        </w:rPr>
      </w:pPr>
      <w:r>
        <w:rPr>
          <w:rFonts w:eastAsiaTheme="minorEastAsia" w:cstheme="minorBidi"/>
          <w:sz w:val="24"/>
        </w:rPr>
        <w:t xml:space="preserve">Разработать совместно с наставляемым план наставничества.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34"/>
        </w:numPr>
        <w:ind w:left="426"/>
        <w:spacing w:lineRule="exact" w:line="294"/>
        <w:tabs>
          <w:tab w:val="left" w:pos="761" w:leader="none"/>
          <w:tab w:val="left" w:pos="762" w:leader="none"/>
        </w:tabs>
        <w:rPr>
          <w:rFonts w:ascii="Symbol" w:hAnsi="Symbol"/>
          <w:sz w:val="24"/>
        </w:rPr>
      </w:pPr>
      <w:r>
        <w:rPr>
          <w:rFonts w:eastAsiaTheme="minorEastAsia" w:cstheme="minorBidi"/>
          <w:sz w:val="24"/>
        </w:rPr>
        <w:t xml:space="preserve">Выполнять этапы реализации программы</w:t>
      </w:r>
      <w:r>
        <w:rPr>
          <w:rFonts w:eastAsiaTheme="minorEastAsia" w:cstheme="minorBidi"/>
          <w:spacing w:val="-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наставничества.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spacing w:lineRule="exact" w:line="294"/>
        <w:tabs>
          <w:tab w:val="left" w:pos="761" w:leader="none"/>
          <w:tab w:val="left" w:pos="762" w:leader="none"/>
        </w:tabs>
        <w:rPr>
          <w:rFonts w:ascii="Symbol" w:hAnsi="Symbol"/>
          <w:sz w:val="24"/>
        </w:rPr>
      </w:pPr>
      <w:r>
        <w:rPr>
          <w:rFonts w:ascii="Symbol" w:hAnsi="Symbol" w:eastAsiaTheme="minorEastAsia" w:cstheme="minorBidi"/>
          <w:sz w:val="24"/>
        </w:rPr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23"/>
        </w:numPr>
        <w:ind w:left="284"/>
        <w:jc w:val="center"/>
        <w:spacing w:lineRule="exact" w:line="294"/>
        <w:tabs>
          <w:tab w:val="left" w:pos="426" w:leader="none"/>
        </w:tabs>
        <w:rPr>
          <w:rFonts w:ascii="Symbol" w:hAnsi="Symbol"/>
          <w:sz w:val="24"/>
        </w:rPr>
        <w:outlineLvl w:val="1"/>
      </w:pPr>
      <w:r>
        <w:rPr>
          <w:rFonts w:eastAsiaTheme="minorEastAsia" w:cstheme="minorBidi"/>
        </w:rPr>
      </w:r>
      <w:bookmarkStart w:id="25" w:name="_Toc130980936"/>
      <w:r>
        <w:rPr>
          <w:rFonts w:eastAsiaTheme="minorEastAsia" w:cstheme="minorBidi"/>
        </w:rPr>
      </w:r>
      <w:bookmarkStart w:id="26" w:name="_Toc131069045"/>
      <w:r>
        <w:rPr>
          <w:rFonts w:eastAsiaTheme="minorEastAsia" w:cstheme="minorBidi"/>
          <w:b/>
          <w:sz w:val="24"/>
          <w:szCs w:val="24"/>
        </w:rPr>
        <w:t xml:space="preserve">Права наставляемого</w:t>
      </w:r>
      <w:r>
        <w:rPr>
          <w:rFonts w:eastAsiaTheme="minorEastAsia" w:cstheme="minorBidi"/>
          <w:b/>
          <w:sz w:val="24"/>
          <w:szCs w:val="24"/>
        </w:rPr>
        <w:t xml:space="preserve">.</w:t>
      </w:r>
      <w:bookmarkEnd w:id="25"/>
      <w:r>
        <w:rPr>
          <w:rFonts w:eastAsiaTheme="minorEastAsia" w:cstheme="minorBidi"/>
        </w:rPr>
      </w:r>
      <w:bookmarkEnd w:id="26"/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37"/>
        </w:numPr>
        <w:ind w:left="426" w:right="231"/>
        <w:spacing w:lineRule="auto" w:line="223" w:before="29"/>
        <w:tabs>
          <w:tab w:val="left" w:pos="826" w:leader="none"/>
          <w:tab w:val="left" w:pos="827" w:leader="none"/>
        </w:tabs>
        <w:rPr>
          <w:rFonts w:ascii="Symbol" w:hAnsi="Symbol"/>
          <w:sz w:val="24"/>
        </w:rPr>
      </w:pPr>
      <w:r>
        <w:rPr>
          <w:rFonts w:eastAsiaTheme="minorEastAsia" w:cstheme="minorBidi"/>
          <w:sz w:val="24"/>
        </w:rPr>
        <w:t xml:space="preserve">Вносить на рассмотрение администрации </w:t>
      </w:r>
      <w:r>
        <w:rPr>
          <w:rFonts w:eastAsiaTheme="minorEastAsia" w:cstheme="minorBidi"/>
          <w:sz w:val="24"/>
        </w:rPr>
        <w:t xml:space="preserve">общеобразовательной организации</w:t>
      </w:r>
      <w:r>
        <w:rPr>
          <w:rFonts w:eastAsiaTheme="minorEastAsia" w:cstheme="minorBidi"/>
          <w:sz w:val="24"/>
        </w:rPr>
        <w:t xml:space="preserve"> предложения по совершенствованию работы, связанной с</w:t>
      </w:r>
      <w:r>
        <w:rPr>
          <w:rFonts w:eastAsiaTheme="minorEastAsia" w:cstheme="minorBidi"/>
          <w:spacing w:val="-2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наставничеством.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37"/>
        </w:numPr>
        <w:ind w:left="426"/>
        <w:spacing w:lineRule="exact" w:line="295" w:before="21"/>
        <w:tabs>
          <w:tab w:val="left" w:pos="826" w:leader="none"/>
          <w:tab w:val="left" w:pos="827" w:leader="none"/>
        </w:tabs>
        <w:rPr>
          <w:rFonts w:ascii="Symbol" w:hAnsi="Symbol"/>
          <w:sz w:val="24"/>
        </w:rPr>
      </w:pPr>
      <w:r>
        <w:rPr>
          <w:rFonts w:eastAsiaTheme="minorEastAsia" w:cstheme="minorBidi"/>
          <w:sz w:val="24"/>
        </w:rPr>
        <w:t xml:space="preserve">Выбирать самому наставника из предложенных</w:t>
      </w:r>
      <w:r>
        <w:rPr>
          <w:rFonts w:eastAsiaTheme="minorEastAsia" w:cstheme="minorBidi"/>
          <w:spacing w:val="-6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кандидатур.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37"/>
        </w:numPr>
        <w:ind w:left="426"/>
        <w:spacing w:lineRule="exact" w:line="294"/>
        <w:tabs>
          <w:tab w:val="left" w:pos="826" w:leader="none"/>
          <w:tab w:val="left" w:pos="827" w:leader="none"/>
        </w:tabs>
        <w:rPr>
          <w:rFonts w:ascii="Symbol" w:hAnsi="Symbol"/>
          <w:sz w:val="24"/>
        </w:rPr>
      </w:pPr>
      <w:r>
        <w:rPr>
          <w:rFonts w:eastAsiaTheme="minorEastAsia" w:cstheme="minorBidi"/>
          <w:sz w:val="24"/>
        </w:rPr>
        <w:t xml:space="preserve">Рассчитывать на оказание психологического</w:t>
      </w:r>
      <w:r>
        <w:rPr>
          <w:rFonts w:eastAsiaTheme="minorEastAsia" w:cstheme="minorBidi"/>
          <w:spacing w:val="-3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сопровождения.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37"/>
        </w:numPr>
        <w:ind w:left="426"/>
        <w:spacing w:lineRule="exact" w:line="295" w:before="21"/>
        <w:tabs>
          <w:tab w:val="left" w:pos="826" w:leader="none"/>
          <w:tab w:val="left" w:pos="827" w:leader="none"/>
        </w:tabs>
        <w:rPr>
          <w:sz w:val="24"/>
        </w:rPr>
      </w:pPr>
      <w:r>
        <w:rPr>
          <w:rFonts w:eastAsiaTheme="minorEastAsia" w:cstheme="minorBidi"/>
          <w:sz w:val="24"/>
        </w:rPr>
        <w:t xml:space="preserve">Участвовать в школьных, региональных и всероссийских конкурсах наставничества.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37"/>
        </w:numPr>
        <w:ind w:left="426"/>
        <w:spacing w:lineRule="exact" w:line="295" w:before="21"/>
        <w:tabs>
          <w:tab w:val="left" w:pos="826" w:leader="none"/>
          <w:tab w:val="left" w:pos="827" w:leader="none"/>
        </w:tabs>
        <w:rPr>
          <w:sz w:val="24"/>
        </w:rPr>
      </w:pPr>
      <w:r>
        <w:rPr>
          <w:rFonts w:eastAsiaTheme="minorEastAsia" w:cstheme="minorBidi"/>
          <w:sz w:val="24"/>
        </w:rPr>
        <w:t xml:space="preserve">Защищать свои интересы самостоятельно и (или) через представителя.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78"/>
        <w:spacing w:before="5"/>
        <w:rPr>
          <w:sz w:val="22"/>
        </w:rPr>
      </w:pPr>
      <w:r>
        <w:rPr>
          <w:rFonts w:eastAsiaTheme="minorEastAsia" w:cstheme="minorBidi"/>
          <w:sz w:val="22"/>
        </w:rPr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23"/>
        </w:numPr>
        <w:ind w:left="284"/>
        <w:jc w:val="center"/>
        <w:spacing w:lineRule="exact" w:line="294" w:before="5"/>
        <w:tabs>
          <w:tab w:val="left" w:pos="426" w:leader="none"/>
        </w:tabs>
        <w:outlineLvl w:val="1"/>
      </w:pPr>
      <w:r>
        <w:rPr>
          <w:rFonts w:eastAsiaTheme="minorEastAsia" w:cstheme="minorBidi"/>
        </w:rPr>
      </w:r>
      <w:bookmarkStart w:id="27" w:name="_Toc130980937"/>
      <w:r>
        <w:rPr>
          <w:rFonts w:eastAsiaTheme="minorEastAsia" w:cstheme="minorBidi"/>
        </w:rPr>
      </w:r>
      <w:bookmarkStart w:id="28" w:name="_Toc131069046"/>
      <w:r>
        <w:rPr>
          <w:rFonts w:eastAsiaTheme="minorEastAsia" w:cstheme="minorBidi"/>
          <w:b/>
          <w:sz w:val="24"/>
          <w:szCs w:val="24"/>
        </w:rPr>
        <w:t xml:space="preserve">Механизмы мотивации и поощрения наставников.</w:t>
      </w:r>
      <w:bookmarkEnd w:id="27"/>
      <w:r>
        <w:rPr>
          <w:rFonts w:eastAsiaTheme="minorEastAsia" w:cstheme="minorBidi"/>
        </w:rPr>
      </w:r>
      <w:bookmarkEnd w:id="28"/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37"/>
        </w:numPr>
        <w:ind w:left="426"/>
        <w:spacing w:lineRule="exact" w:line="295" w:before="21"/>
        <w:tabs>
          <w:tab w:val="left" w:pos="826" w:leader="none"/>
          <w:tab w:val="left" w:pos="827" w:leader="none"/>
        </w:tabs>
        <w:rPr>
          <w:sz w:val="24"/>
        </w:rPr>
      </w:pPr>
      <w:r>
        <w:rPr>
          <w:rFonts w:eastAsiaTheme="minorEastAsia" w:cstheme="minorBidi"/>
          <w:sz w:val="24"/>
        </w:rPr>
        <w:t xml:space="preserve">Мероприятия по популяризации роли наставника.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37"/>
        </w:numPr>
        <w:ind w:left="426"/>
        <w:spacing w:lineRule="exact" w:line="295" w:before="21"/>
        <w:tabs>
          <w:tab w:val="left" w:pos="826" w:leader="none"/>
          <w:tab w:val="left" w:pos="827" w:leader="none"/>
        </w:tabs>
        <w:rPr>
          <w:sz w:val="24"/>
        </w:rPr>
      </w:pPr>
      <w:r>
        <w:rPr>
          <w:rFonts w:eastAsiaTheme="minorEastAsia" w:cstheme="minorBidi"/>
          <w:sz w:val="24"/>
        </w:rPr>
        <w:t xml:space="preserve">Организация и проведение фестивалей, форумов, конференций наставников на школьном</w:t>
      </w:r>
      <w:r>
        <w:rPr>
          <w:rFonts w:eastAsiaTheme="minorEastAsia" w:cstheme="minorBidi"/>
          <w:sz w:val="24"/>
        </w:rPr>
        <w:t xml:space="preserve"> и муниципальном</w:t>
      </w:r>
      <w:r>
        <w:rPr>
          <w:rFonts w:eastAsiaTheme="minorEastAsia" w:cstheme="minorBidi"/>
          <w:sz w:val="24"/>
        </w:rPr>
        <w:t xml:space="preserve"> уровне.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37"/>
        </w:numPr>
        <w:ind w:left="426"/>
        <w:spacing w:lineRule="exact" w:line="295" w:before="21"/>
        <w:tabs>
          <w:tab w:val="left" w:pos="826" w:leader="none"/>
          <w:tab w:val="left" w:pos="827" w:leader="none"/>
        </w:tabs>
        <w:rPr>
          <w:sz w:val="24"/>
        </w:rPr>
      </w:pPr>
      <w:r>
        <w:rPr>
          <w:rFonts w:eastAsiaTheme="minorEastAsia" w:cstheme="minorBidi"/>
          <w:sz w:val="24"/>
        </w:rPr>
        <w:t xml:space="preserve">Выдвижение лучших наставников на конкурсы и мероприятия на муниципальном, региональном и федеральном уровнях.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37"/>
        </w:numPr>
        <w:ind w:left="426"/>
        <w:spacing w:lineRule="exact" w:line="295" w:before="21"/>
        <w:tabs>
          <w:tab w:val="left" w:pos="826" w:leader="none"/>
          <w:tab w:val="left" w:pos="827" w:leader="none"/>
        </w:tabs>
        <w:rPr>
          <w:sz w:val="24"/>
        </w:rPr>
      </w:pPr>
      <w:r>
        <w:rPr>
          <w:rFonts w:eastAsiaTheme="minorEastAsia" w:cstheme="minorBidi"/>
          <w:sz w:val="24"/>
        </w:rPr>
        <w:t xml:space="preserve">Проведение</w:t>
      </w:r>
      <w:r>
        <w:rPr>
          <w:rFonts w:eastAsiaTheme="minorEastAsia" w:cstheme="minorBidi"/>
          <w:sz w:val="24"/>
        </w:rPr>
        <w:t xml:space="preserve"> муниципального</w:t>
      </w:r>
      <w:r>
        <w:rPr>
          <w:rFonts w:eastAsiaTheme="minorEastAsia" w:cstheme="minorBidi"/>
          <w:sz w:val="24"/>
        </w:rPr>
        <w:t xml:space="preserve"> конкурса профессионального мастерства «</w:t>
      </w:r>
      <w:r>
        <w:rPr>
          <w:rFonts w:eastAsiaTheme="minorEastAsia" w:cstheme="minorBidi"/>
          <w:sz w:val="24"/>
        </w:rPr>
        <w:t xml:space="preserve">Наставник</w:t>
      </w:r>
      <w:r>
        <w:rPr>
          <w:rFonts w:eastAsiaTheme="minorEastAsia" w:cstheme="minorBidi"/>
          <w:sz w:val="24"/>
        </w:rPr>
        <w:t xml:space="preserve"> года».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37"/>
        </w:numPr>
        <w:ind w:left="426"/>
        <w:spacing w:lineRule="exact" w:line="295" w:before="21"/>
        <w:tabs>
          <w:tab w:val="left" w:pos="826" w:leader="none"/>
          <w:tab w:val="left" w:pos="827" w:leader="none"/>
        </w:tabs>
        <w:rPr>
          <w:sz w:val="24"/>
        </w:rPr>
      </w:pPr>
      <w:r>
        <w:rPr>
          <w:rFonts w:eastAsiaTheme="minorEastAsia" w:cstheme="minorBidi"/>
          <w:sz w:val="24"/>
        </w:rPr>
        <w:t xml:space="preserve">Создание специальной рубрики «Наши наставники»</w:t>
      </w:r>
      <w:r>
        <w:rPr>
          <w:rFonts w:eastAsiaTheme="minorEastAsia" w:cstheme="minorBidi"/>
          <w:sz w:val="24"/>
        </w:rPr>
        <w:t xml:space="preserve"> на школьном сайте.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37"/>
        </w:numPr>
        <w:ind w:left="426"/>
        <w:spacing w:lineRule="exact" w:line="295" w:before="21"/>
        <w:tabs>
          <w:tab w:val="left" w:pos="826" w:leader="none"/>
          <w:tab w:val="left" w:pos="827" w:leader="none"/>
        </w:tabs>
        <w:rPr>
          <w:sz w:val="24"/>
        </w:rPr>
      </w:pPr>
      <w:r>
        <w:rPr>
          <w:rFonts w:eastAsiaTheme="minorEastAsia" w:cstheme="minorBidi"/>
          <w:sz w:val="24"/>
        </w:rPr>
        <w:t xml:space="preserve">Создание на</w:t>
      </w:r>
      <w:r>
        <w:rPr>
          <w:rFonts w:eastAsiaTheme="minorEastAsia" w:cstheme="minorBidi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сайте методической копилки с программами наставничества.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37"/>
        </w:numPr>
        <w:ind w:left="426"/>
        <w:spacing w:lineRule="exact" w:line="295" w:before="21"/>
        <w:tabs>
          <w:tab w:val="left" w:pos="826" w:leader="none"/>
          <w:tab w:val="left" w:pos="827" w:leader="none"/>
        </w:tabs>
        <w:rPr>
          <w:sz w:val="24"/>
        </w:rPr>
      </w:pPr>
      <w:r>
        <w:rPr>
          <w:rFonts w:eastAsiaTheme="minorEastAsia" w:cstheme="minorBidi"/>
          <w:sz w:val="24"/>
        </w:rPr>
        <w:t xml:space="preserve">Доска почета «Лучшие наставники».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37"/>
        </w:numPr>
        <w:ind w:left="426"/>
        <w:spacing w:lineRule="exact" w:line="295" w:before="21"/>
        <w:tabs>
          <w:tab w:val="left" w:pos="826" w:leader="none"/>
          <w:tab w:val="left" w:pos="827" w:leader="none"/>
        </w:tabs>
        <w:rPr>
          <w:sz w:val="24"/>
        </w:rPr>
      </w:pPr>
      <w:r>
        <w:rPr>
          <w:rFonts w:eastAsiaTheme="minorEastAsia" w:cstheme="minorBidi"/>
          <w:sz w:val="24"/>
        </w:rPr>
        <w:t xml:space="preserve">Н</w:t>
      </w:r>
      <w:r>
        <w:rPr>
          <w:rFonts w:eastAsiaTheme="minorEastAsia" w:cstheme="minorBidi"/>
          <w:sz w:val="24"/>
        </w:rPr>
        <w:t xml:space="preserve">аграждение школьными грамотами «Лучший наставник».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37"/>
        </w:numPr>
        <w:ind w:left="426"/>
        <w:spacing w:lineRule="exact" w:line="295" w:before="21"/>
        <w:tabs>
          <w:tab w:val="left" w:pos="826" w:leader="none"/>
          <w:tab w:val="left" w:pos="827" w:leader="none"/>
        </w:tabs>
        <w:rPr>
          <w:sz w:val="24"/>
        </w:rPr>
      </w:pPr>
      <w:r>
        <w:rPr>
          <w:rFonts w:eastAsiaTheme="minorEastAsia" w:cstheme="minorBidi"/>
          <w:sz w:val="24"/>
        </w:rPr>
        <w:t xml:space="preserve">Благодарственные письма родителям наставников из числа обучающихся.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37"/>
        </w:numPr>
        <w:ind w:left="426"/>
        <w:spacing w:lineRule="exact" w:line="295" w:before="21"/>
        <w:tabs>
          <w:tab w:val="left" w:pos="826" w:leader="none"/>
          <w:tab w:val="left" w:pos="827" w:leader="none"/>
        </w:tabs>
        <w:rPr>
          <w:sz w:val="24"/>
        </w:rPr>
      </w:pPr>
      <w:r>
        <w:rPr>
          <w:rFonts w:eastAsiaTheme="minorEastAsia" w:cstheme="minorBidi"/>
          <w:sz w:val="24"/>
        </w:rPr>
        <w:t xml:space="preserve">Предоставлять наставникам возможности принимать участие в формировании предло</w:t>
      </w:r>
      <w:r>
        <w:rPr>
          <w:rFonts w:eastAsiaTheme="minorEastAsia" w:cstheme="minorBidi"/>
          <w:sz w:val="24"/>
        </w:rPr>
        <w:t xml:space="preserve">жений, касающихся развития общеобразовательной организации</w:t>
      </w:r>
      <w:r>
        <w:rPr>
          <w:rFonts w:eastAsiaTheme="minorEastAsia" w:cstheme="minorBidi"/>
          <w:sz w:val="24"/>
        </w:rPr>
        <w:t xml:space="preserve">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ind w:left="426" w:firstLine="0"/>
        <w:spacing w:lineRule="exact" w:line="295" w:before="21"/>
        <w:tabs>
          <w:tab w:val="left" w:pos="826" w:leader="none"/>
          <w:tab w:val="left" w:pos="827" w:leader="none"/>
        </w:tabs>
        <w:rPr>
          <w:sz w:val="24"/>
        </w:rPr>
      </w:pPr>
      <w:r>
        <w:rPr>
          <w:rFonts w:eastAsiaTheme="minorEastAsia" w:cstheme="minorBidi"/>
          <w:sz w:val="24"/>
        </w:rPr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23"/>
        </w:numPr>
        <w:ind w:left="284"/>
        <w:jc w:val="center"/>
        <w:spacing w:lineRule="exact" w:line="294"/>
        <w:tabs>
          <w:tab w:val="left" w:pos="426" w:leader="none"/>
        </w:tabs>
        <w:rPr>
          <w:rFonts w:ascii="Symbol" w:hAnsi="Symbol"/>
          <w:sz w:val="24"/>
        </w:rPr>
        <w:outlineLvl w:val="1"/>
      </w:pPr>
      <w:r>
        <w:rPr>
          <w:rFonts w:eastAsiaTheme="minorEastAsia" w:cstheme="minorBidi"/>
        </w:rPr>
      </w:r>
      <w:bookmarkStart w:id="29" w:name="_Toc130980938"/>
      <w:r>
        <w:rPr>
          <w:rFonts w:eastAsiaTheme="minorEastAsia" w:cstheme="minorBidi"/>
        </w:rPr>
      </w:r>
      <w:bookmarkStart w:id="30" w:name="_Toc131069047"/>
      <w:r>
        <w:rPr>
          <w:rFonts w:eastAsiaTheme="minorEastAsia" w:cstheme="minorBidi"/>
          <w:b/>
          <w:sz w:val="24"/>
          <w:szCs w:val="24"/>
        </w:rPr>
        <w:t xml:space="preserve">Документы, регламентирующие наставничество</w:t>
      </w:r>
      <w:r>
        <w:rPr>
          <w:rFonts w:eastAsiaTheme="minorEastAsia" w:cstheme="minorBidi"/>
          <w:b/>
          <w:sz w:val="24"/>
          <w:szCs w:val="24"/>
        </w:rPr>
        <w:t xml:space="preserve">.</w:t>
      </w:r>
      <w:bookmarkEnd w:id="29"/>
      <w:r>
        <w:rPr>
          <w:rFonts w:eastAsiaTheme="minorEastAsia" w:cstheme="minorBidi"/>
        </w:rPr>
      </w:r>
      <w:bookmarkEnd w:id="30"/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78"/>
        <w:ind w:left="720" w:right="209"/>
        <w:spacing w:lineRule="exact" w:line="274"/>
      </w:pPr>
      <w:r>
        <w:rPr>
          <w:rFonts w:eastAsiaTheme="minorEastAsia" w:cstheme="minorBidi"/>
        </w:rPr>
        <w:t xml:space="preserve">К документам, регламентирующим деятельность наставников, относятся: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78"/>
        <w:numPr>
          <w:ilvl w:val="0"/>
          <w:numId w:val="51"/>
        </w:numPr>
        <w:ind w:left="720" w:right="209"/>
        <w:spacing w:lineRule="exact" w:line="274"/>
      </w:pPr>
      <w:r>
        <w:rPr>
          <w:rFonts w:eastAsiaTheme="minorEastAsia" w:cstheme="minorBidi"/>
        </w:rPr>
        <w:t xml:space="preserve">Программа</w:t>
      </w:r>
      <w:r>
        <w:rPr>
          <w:rFonts w:eastAsiaTheme="minorEastAsia" w:cstheme="minorBidi"/>
        </w:rPr>
        <w:t xml:space="preserve"> целевой модели наставничества в Верхнеуслонском муниципальном районе РТ</w:t>
      </w:r>
      <w:r>
        <w:rPr>
          <w:rFonts w:eastAsiaTheme="minorEastAsia" w:cstheme="minorBidi"/>
        </w:rPr>
        <w:t xml:space="preserve">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78"/>
        <w:numPr>
          <w:ilvl w:val="0"/>
          <w:numId w:val="51"/>
        </w:numPr>
        <w:ind w:left="709" w:right="209"/>
        <w:spacing w:lineRule="exact" w:line="274"/>
      </w:pPr>
      <w:r>
        <w:rPr>
          <w:rFonts w:eastAsiaTheme="minorEastAsia" w:cstheme="minorBidi"/>
        </w:rPr>
        <w:t xml:space="preserve">«Д</w:t>
      </w:r>
      <w:r>
        <w:rPr>
          <w:rFonts w:eastAsiaTheme="minorEastAsia" w:cstheme="minorBidi"/>
        </w:rPr>
        <w:t xml:space="preserve">орожная карта</w:t>
      </w:r>
      <w:r>
        <w:rPr>
          <w:rFonts w:eastAsiaTheme="minorEastAsia" w:cstheme="minorBidi"/>
        </w:rPr>
        <w:t xml:space="preserve">» реализации целевой модели наставничества  на 2023 год, 2022 – 2023</w:t>
      </w:r>
      <w:r>
        <w:rPr>
          <w:rFonts w:eastAsiaTheme="minorEastAsia" w:cstheme="minorBidi"/>
        </w:rPr>
        <w:t xml:space="preserve"> учебный год.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78"/>
        <w:numPr>
          <w:ilvl w:val="0"/>
          <w:numId w:val="51"/>
        </w:numPr>
        <w:ind w:left="709" w:right="209"/>
        <w:spacing w:lineRule="exact" w:line="274"/>
      </w:pPr>
      <w:r>
        <w:rPr>
          <w:rFonts w:eastAsiaTheme="minorEastAsia" w:cstheme="minorBidi"/>
        </w:rPr>
        <w:t xml:space="preserve">Настоящее Положение</w:t>
      </w:r>
      <w:r>
        <w:rPr>
          <w:rFonts w:eastAsiaTheme="minorEastAsia" w:cstheme="minorBidi"/>
        </w:rPr>
        <w:t xml:space="preserve"> на 2023 - 2026</w:t>
      </w:r>
      <w:r>
        <w:rPr>
          <w:rFonts w:eastAsiaTheme="minorEastAsia" w:cstheme="minorBidi"/>
        </w:rPr>
        <w:t xml:space="preserve"> гг. 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78"/>
        <w:numPr>
          <w:ilvl w:val="0"/>
          <w:numId w:val="38"/>
        </w:numPr>
        <w:ind w:right="209"/>
        <w:spacing w:lineRule="exact" w:line="274"/>
        <w:rPr>
          <w:sz w:val="22"/>
          <w:szCs w:val="22"/>
        </w:rPr>
      </w:pPr>
      <w:r>
        <w:rPr>
          <w:rFonts w:eastAsiaTheme="minorEastAsia" w:cstheme="minorBidi"/>
          <w:sz w:val="22"/>
          <w:szCs w:val="22"/>
        </w:rPr>
        <w:t xml:space="preserve">Положение о наставничестве в</w:t>
      </w:r>
      <w:r>
        <w:rPr>
          <w:rFonts w:eastAsiaTheme="minorEastAsia" w:cstheme="minorBidi"/>
          <w:sz w:val="22"/>
          <w:szCs w:val="22"/>
        </w:rPr>
        <w:t xml:space="preserve"> общеобразовательной организации.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78"/>
        <w:numPr>
          <w:ilvl w:val="0"/>
          <w:numId w:val="38"/>
        </w:numPr>
        <w:ind w:right="209"/>
        <w:spacing w:lineRule="exact" w:line="274"/>
        <w:rPr>
          <w:sz w:val="22"/>
          <w:szCs w:val="22"/>
        </w:rPr>
      </w:pPr>
      <w:r>
        <w:rPr>
          <w:rFonts w:eastAsiaTheme="minorEastAsia" w:cstheme="minorBidi"/>
          <w:sz w:val="22"/>
          <w:szCs w:val="22"/>
        </w:rPr>
        <w:t xml:space="preserve">Приказ директора общеобразовательной организации </w:t>
      </w:r>
      <w:r>
        <w:rPr>
          <w:rFonts w:eastAsiaTheme="minorEastAsia" w:cstheme="minorBidi"/>
          <w:sz w:val="22"/>
          <w:szCs w:val="22"/>
        </w:rPr>
        <w:t xml:space="preserve">о внедрени</w:t>
      </w:r>
      <w:r>
        <w:rPr>
          <w:rFonts w:eastAsiaTheme="minorEastAsia" w:cstheme="minorBidi"/>
          <w:sz w:val="22"/>
          <w:szCs w:val="22"/>
        </w:rPr>
        <w:t xml:space="preserve">и целевой модели наставничества.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38"/>
        </w:numPr>
        <w:spacing w:lineRule="exact" w:line="293"/>
        <w:tabs>
          <w:tab w:val="left" w:pos="826" w:leader="none"/>
          <w:tab w:val="left" w:pos="827" w:leader="none"/>
        </w:tabs>
        <w:rPr>
          <w:rFonts w:ascii="Symbol" w:hAnsi="Symbol"/>
          <w:sz w:val="24"/>
        </w:rPr>
      </w:pPr>
      <w:r>
        <w:rPr>
          <w:rFonts w:eastAsiaTheme="minorEastAsia" w:cstheme="minorBidi"/>
          <w:sz w:val="24"/>
        </w:rPr>
        <w:t xml:space="preserve">«</w:t>
      </w:r>
      <w:r>
        <w:rPr>
          <w:rFonts w:eastAsiaTheme="minorEastAsia" w:cstheme="minorBidi"/>
          <w:sz w:val="24"/>
        </w:rPr>
        <w:t xml:space="preserve">Дорожная карта</w:t>
      </w:r>
      <w:r>
        <w:rPr>
          <w:rFonts w:eastAsiaTheme="minorEastAsia" w:cstheme="minorBidi"/>
          <w:sz w:val="24"/>
        </w:rPr>
        <w:t xml:space="preserve">»</w:t>
      </w:r>
      <w:r>
        <w:rPr>
          <w:rFonts w:eastAsiaTheme="minorEastAsia" w:cstheme="minorBidi"/>
          <w:sz w:val="24"/>
        </w:rPr>
        <w:t xml:space="preserve"> внедрения системы наставничества в общеобразовательной организации. 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38"/>
        </w:numPr>
        <w:spacing w:lineRule="exact" w:line="283"/>
        <w:tabs>
          <w:tab w:val="left" w:pos="826" w:leader="none"/>
          <w:tab w:val="left" w:pos="827" w:leader="none"/>
        </w:tabs>
      </w:pPr>
      <w:r>
        <w:rPr>
          <w:rFonts w:eastAsiaTheme="minorEastAsia" w:cstheme="minorBidi"/>
          <w:sz w:val="24"/>
        </w:rPr>
        <w:t xml:space="preserve">Приказ о назначение коо</w:t>
      </w:r>
      <w:r>
        <w:rPr>
          <w:rFonts w:eastAsiaTheme="minorEastAsia" w:cstheme="minorBidi"/>
          <w:sz w:val="24"/>
        </w:rPr>
        <w:t xml:space="preserve">рдинатора внедрения ц</w:t>
      </w:r>
      <w:r>
        <w:rPr>
          <w:rFonts w:eastAsiaTheme="minorEastAsia" w:cstheme="minorBidi"/>
          <w:sz w:val="24"/>
        </w:rPr>
        <w:t xml:space="preserve">елевой модели наставничества. 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38"/>
        </w:numPr>
        <w:spacing w:lineRule="exact" w:line="283"/>
        <w:tabs>
          <w:tab w:val="left" w:pos="826" w:leader="none"/>
          <w:tab w:val="left" w:pos="827" w:leader="none"/>
        </w:tabs>
      </w:pPr>
      <w:r>
        <w:rPr>
          <w:rFonts w:eastAsiaTheme="minorEastAsia" w:cstheme="minorBidi"/>
          <w:sz w:val="24"/>
        </w:rPr>
        <w:t xml:space="preserve">Приказ о назначении куратора наставничества в общеобразовательной организации.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38"/>
        </w:numPr>
        <w:spacing w:lineRule="exact" w:line="294" w:before="21"/>
        <w:tabs>
          <w:tab w:val="left" w:pos="826" w:leader="none"/>
          <w:tab w:val="left" w:pos="827" w:leader="none"/>
        </w:tabs>
        <w:rPr>
          <w:rFonts w:ascii="Symbol" w:hAnsi="Symbol"/>
          <w:sz w:val="24"/>
        </w:rPr>
      </w:pPr>
      <w:r>
        <w:rPr>
          <w:rFonts w:eastAsiaTheme="minorEastAsia" w:cstheme="minorBidi"/>
          <w:sz w:val="24"/>
        </w:rPr>
        <w:t xml:space="preserve">Приказ </w:t>
      </w:r>
      <w:r>
        <w:rPr>
          <w:rFonts w:eastAsiaTheme="minorEastAsia" w:cstheme="minorBidi"/>
          <w:spacing w:val="-3"/>
          <w:sz w:val="24"/>
        </w:rPr>
        <w:t xml:space="preserve">«Об </w:t>
      </w:r>
      <w:r>
        <w:rPr>
          <w:rFonts w:eastAsiaTheme="minorEastAsia" w:cstheme="minorBidi"/>
          <w:sz w:val="24"/>
        </w:rPr>
        <w:t xml:space="preserve">утверждении наставников и наставнических</w:t>
      </w:r>
      <w:r>
        <w:rPr>
          <w:rFonts w:eastAsiaTheme="minorEastAsia" w:cstheme="minorBidi"/>
          <w:spacing w:val="10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пар/групп».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38"/>
        </w:numPr>
        <w:ind w:right="232"/>
        <w:spacing w:lineRule="auto" w:line="223" w:before="13"/>
        <w:tabs>
          <w:tab w:val="left" w:pos="826" w:leader="none"/>
          <w:tab w:val="left" w:pos="827" w:leader="none"/>
        </w:tabs>
        <w:rPr>
          <w:rFonts w:ascii="Symbol" w:hAnsi="Symbol"/>
          <w:sz w:val="24"/>
        </w:rPr>
      </w:pPr>
      <w:r>
        <w:rPr>
          <w:rFonts w:eastAsiaTheme="minorEastAsia" w:cstheme="minorBidi"/>
          <w:sz w:val="24"/>
        </w:rPr>
        <w:t xml:space="preserve">Приказ </w:t>
      </w:r>
      <w:r>
        <w:rPr>
          <w:rFonts w:eastAsiaTheme="minorEastAsia" w:cstheme="minorBidi"/>
          <w:spacing w:val="-4"/>
          <w:sz w:val="24"/>
        </w:rPr>
        <w:t xml:space="preserve">«О </w:t>
      </w:r>
      <w:r>
        <w:rPr>
          <w:rFonts w:eastAsiaTheme="minorEastAsia" w:cstheme="minorBidi"/>
          <w:sz w:val="24"/>
        </w:rPr>
        <w:t xml:space="preserve">проведении итогового мероприятия в рамках реализации целевой модели наставничества». 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ind w:left="720" w:right="232" w:firstLine="0"/>
        <w:spacing w:lineRule="auto" w:line="223" w:before="13"/>
        <w:tabs>
          <w:tab w:val="left" w:pos="826" w:leader="none"/>
          <w:tab w:val="left" w:pos="827" w:leader="none"/>
        </w:tabs>
        <w:rPr>
          <w:sz w:val="24"/>
        </w:rPr>
      </w:pPr>
      <w:r>
        <w:rPr>
          <w:rFonts w:eastAsiaTheme="minorEastAsia" w:cstheme="minorBidi"/>
          <w:sz w:val="24"/>
        </w:rPr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ind w:left="720" w:right="232" w:firstLine="0"/>
        <w:spacing w:lineRule="auto" w:line="223" w:before="13"/>
        <w:tabs>
          <w:tab w:val="left" w:pos="826" w:leader="none"/>
          <w:tab w:val="left" w:pos="827" w:leader="none"/>
        </w:tabs>
        <w:rPr>
          <w:sz w:val="24"/>
        </w:rPr>
      </w:pPr>
      <w:r>
        <w:rPr>
          <w:rFonts w:eastAsiaTheme="minorEastAsia" w:cstheme="minorBidi"/>
          <w:sz w:val="24"/>
        </w:rPr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ind w:left="720" w:right="232" w:firstLine="0"/>
        <w:spacing w:lineRule="auto" w:line="223" w:before="13"/>
        <w:tabs>
          <w:tab w:val="left" w:pos="826" w:leader="none"/>
          <w:tab w:val="left" w:pos="827" w:leader="none"/>
        </w:tabs>
        <w:rPr>
          <w:sz w:val="24"/>
        </w:rPr>
      </w:pPr>
      <w:r>
        <w:rPr>
          <w:rFonts w:eastAsiaTheme="minorEastAsia" w:cstheme="minorBidi"/>
          <w:sz w:val="24"/>
        </w:rPr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ind w:left="720" w:right="232" w:firstLine="0"/>
        <w:spacing w:lineRule="auto" w:line="223" w:before="13"/>
        <w:tabs>
          <w:tab w:val="left" w:pos="826" w:leader="none"/>
          <w:tab w:val="left" w:pos="827" w:leader="none"/>
        </w:tabs>
        <w:rPr>
          <w:sz w:val="24"/>
        </w:rPr>
      </w:pPr>
      <w:r>
        <w:rPr>
          <w:rFonts w:eastAsiaTheme="minorEastAsia" w:cstheme="minorBidi"/>
          <w:sz w:val="24"/>
        </w:rPr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ind w:left="720" w:right="232" w:firstLine="0"/>
        <w:spacing w:lineRule="auto" w:line="223" w:before="13"/>
        <w:tabs>
          <w:tab w:val="left" w:pos="826" w:leader="none"/>
          <w:tab w:val="left" w:pos="827" w:leader="none"/>
        </w:tabs>
        <w:rPr>
          <w:sz w:val="24"/>
        </w:rPr>
      </w:pPr>
      <w:r>
        <w:rPr>
          <w:rFonts w:eastAsiaTheme="minorEastAsia" w:cstheme="minorBidi"/>
          <w:sz w:val="24"/>
        </w:rPr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ind w:left="0" w:right="232" w:firstLine="0"/>
        <w:spacing w:lineRule="auto" w:line="223" w:before="13"/>
        <w:rPr>
          <w:sz w:val="24"/>
        </w:rPr>
      </w:pPr>
      <w:r>
        <w:rPr>
          <w:rFonts w:eastAsiaTheme="minorEastAsia" w:cstheme="minorBidi"/>
          <w:sz w:val="24"/>
        </w:rPr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70"/>
      </w:pPr>
      <w:r>
        <w:rPr>
          <w:rFonts w:eastAsiaTheme="minorEastAsia" w:cstheme="minorBidi"/>
        </w:rPr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70"/>
        <w:ind w:left="283" w:right="396"/>
        <w:jc w:val="center"/>
      </w:pPr>
      <w:r>
        <w:rPr>
          <w:rFonts w:eastAsiaTheme="minorEastAsia" w:cstheme="minorBidi"/>
        </w:rPr>
      </w:r>
      <w:bookmarkStart w:id="31" w:name="_Toc130980939"/>
      <w:r>
        <w:rPr>
          <w:rFonts w:eastAsiaTheme="minorEastAsia" w:cstheme="minorBidi"/>
        </w:rPr>
      </w:r>
      <w:bookmarkStart w:id="32" w:name="_Toc131069048"/>
      <w:r>
        <w:rPr>
          <w:rFonts w:eastAsiaTheme="minorEastAsia" w:cstheme="minorBidi"/>
        </w:rPr>
      </w:r>
      <w:bookmarkStart w:id="33" w:name="_Toc53960849"/>
      <w:r>
        <w:rPr>
          <w:rFonts w:eastAsiaTheme="minorEastAsia" w:cstheme="minorBidi"/>
        </w:rPr>
      </w:r>
      <w:bookmarkStart w:id="34" w:name="_Toc53961874"/>
      <w:r>
        <w:rPr>
          <w:rFonts w:eastAsiaTheme="minorEastAsia" w:cstheme="minorBidi"/>
        </w:rPr>
      </w:r>
      <w:bookmarkStart w:id="35" w:name="_Toc53962255"/>
      <w:r>
        <w:rPr>
          <w:rFonts w:eastAsiaTheme="minorEastAsia" w:cstheme="minorBidi"/>
        </w:rPr>
      </w:r>
      <w:bookmarkStart w:id="36" w:name="_Toc53962309"/>
      <w:r>
        <w:rPr>
          <w:rFonts w:eastAsiaTheme="minorEastAsia" w:cstheme="minorBidi"/>
        </w:rPr>
      </w:r>
      <w:bookmarkStart w:id="37" w:name="_Toc53962415"/>
      <w:r>
        <w:rPr>
          <w:rFonts w:eastAsiaTheme="minorEastAsia" w:cstheme="minorBidi"/>
        </w:rPr>
        <w:t xml:space="preserve">ПРОГРАММА ЦЕЛЕВОЙ МОДЕЛИ НАСТАВНИЧЕСТВА В  МБОУ « КУРАЛОВСКАЯ СОШ» ВЕРХНЕУСЛОНСКОГО  МУНИЦИПАЛЬНОГО РАЙОНА РЕСПУБЛИКИ ТАТАРСТАН</w:t>
      </w:r>
      <w:bookmarkEnd w:id="31"/>
      <w:r>
        <w:rPr>
          <w:rFonts w:eastAsiaTheme="minorEastAsia" w:cstheme="minorBidi"/>
        </w:rPr>
      </w:r>
      <w:bookmarkEnd w:id="32"/>
      <w:r>
        <w:rPr>
          <w:rFonts w:eastAsiaTheme="minorEastAsia" w:cstheme="minorBidi"/>
        </w:rPr>
      </w:r>
      <w:bookmarkEnd w:id="33"/>
      <w:r>
        <w:rPr>
          <w:rFonts w:eastAsiaTheme="minorEastAsia" w:cstheme="minorBidi"/>
        </w:rPr>
      </w:r>
      <w:bookmarkEnd w:id="34"/>
      <w:r>
        <w:rPr>
          <w:rFonts w:eastAsiaTheme="minorEastAsia" w:cstheme="minorBidi"/>
        </w:rPr>
      </w:r>
      <w:bookmarkEnd w:id="35"/>
      <w:r>
        <w:rPr>
          <w:rFonts w:eastAsiaTheme="minorEastAsia" w:cstheme="minorBidi"/>
        </w:rPr>
      </w:r>
      <w:bookmarkEnd w:id="36"/>
      <w:r>
        <w:rPr>
          <w:rFonts w:eastAsiaTheme="minorEastAsia" w:cstheme="minorBidi"/>
        </w:rPr>
      </w:r>
      <w:bookmarkEnd w:id="37"/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78"/>
        <w:spacing w:before="2"/>
        <w:rPr>
          <w:b/>
          <w:sz w:val="22"/>
        </w:rPr>
      </w:pPr>
      <w:r>
        <w:rPr>
          <w:rFonts w:eastAsiaTheme="minorEastAsia" w:cstheme="minorBidi"/>
          <w:b/>
          <w:sz w:val="22"/>
        </w:rPr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1"/>
          <w:numId w:val="23"/>
        </w:numPr>
        <w:ind w:hanging="282"/>
        <w:jc w:val="left"/>
        <w:spacing w:before="1"/>
        <w:tabs>
          <w:tab w:val="left" w:pos="3955" w:leader="none"/>
        </w:tabs>
        <w:rPr>
          <w:b/>
          <w:sz w:val="24"/>
        </w:rPr>
        <w:outlineLvl w:val="1"/>
      </w:pPr>
      <w:r>
        <w:rPr>
          <w:rFonts w:eastAsiaTheme="minorEastAsia" w:cstheme="minorBidi"/>
        </w:rPr>
      </w:r>
      <w:bookmarkStart w:id="38" w:name="_Toc130980940"/>
      <w:r>
        <w:rPr>
          <w:rFonts w:eastAsiaTheme="minorEastAsia" w:cstheme="minorBidi"/>
        </w:rPr>
      </w:r>
      <w:bookmarkStart w:id="39" w:name="_Toc131069049"/>
      <w:r>
        <w:rPr>
          <w:rFonts w:eastAsiaTheme="minorEastAsia" w:cstheme="minorBidi"/>
          <w:b/>
          <w:sz w:val="24"/>
        </w:rPr>
        <w:t xml:space="preserve">Пояснительная</w:t>
      </w:r>
      <w:r>
        <w:rPr>
          <w:rFonts w:eastAsiaTheme="minorEastAsia" w:cstheme="minorBidi"/>
          <w:b/>
          <w:spacing w:val="-1"/>
          <w:sz w:val="24"/>
        </w:rPr>
        <w:t xml:space="preserve"> </w:t>
      </w:r>
      <w:r>
        <w:rPr>
          <w:rFonts w:eastAsiaTheme="minorEastAsia" w:cstheme="minorBidi"/>
          <w:b/>
          <w:sz w:val="24"/>
        </w:rPr>
        <w:t xml:space="preserve">записка.</w:t>
      </w:r>
      <w:bookmarkEnd w:id="38"/>
      <w:r>
        <w:rPr>
          <w:rFonts w:eastAsiaTheme="minorEastAsia" w:cstheme="minorBidi"/>
        </w:rPr>
      </w:r>
      <w:bookmarkEnd w:id="39"/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78"/>
        <w:ind w:right="228"/>
        <w:jc w:val="both"/>
        <w:spacing w:before="192"/>
      </w:pPr>
      <w:r>
        <w:rPr>
          <w:rFonts w:eastAsiaTheme="minorEastAsia" w:cstheme="minorBidi"/>
        </w:rPr>
        <w:t xml:space="preserve">Настоящая целевая модель наставничества Верхнеуслонского МР РТ и общеобразовательных организаций района, осуществляющих образовательную деятельность по </w:t>
      </w:r>
      <w:r>
        <w:rPr>
          <w:rFonts w:eastAsiaTheme="minorEastAsia" w:cstheme="minorBidi"/>
          <w:spacing w:val="2"/>
        </w:rPr>
        <w:t xml:space="preserve">общеобразовательным, </w:t>
      </w:r>
      <w:r>
        <w:rPr>
          <w:rFonts w:eastAsiaTheme="minorEastAsia" w:cstheme="minorBidi"/>
        </w:rPr>
        <w:t xml:space="preserve">дополнительным общеобразовательным программам (</w:t>
      </w:r>
      <w:r>
        <w:rPr>
          <w:rFonts w:eastAsiaTheme="minorEastAsia" w:cstheme="minorBidi"/>
        </w:rPr>
        <w:t xml:space="preserve">далее - целевая модель наставничества) разработана в целях достижения результатов федеральных и региональных проектов  "Современная школа", "Молодые профессионалы (Повышение  конкурентоспособности  профессионального образования)" и "Успех каждого ребенка" </w:t>
      </w:r>
      <w:hyperlink r:id="rId15" w:tooltip="http://docs.cntd.ru/document/552189837" w:history="1">
        <w:r>
          <w:rPr>
            <w:rFonts w:eastAsiaTheme="minorEastAsia" w:cstheme="minorBidi"/>
          </w:rPr>
          <w:t xml:space="preserve">национального проекта</w:t>
        </w:r>
      </w:hyperlink>
      <w:r>
        <w:rPr>
          <w:rFonts w:eastAsiaTheme="minorEastAsia" w:cstheme="minorBidi"/>
        </w:rPr>
        <w:t xml:space="preserve"> </w:t>
      </w:r>
      <w:hyperlink r:id="rId16" w:tooltip="http://docs.cntd.ru/document/552189837" w:history="1">
        <w:r>
          <w:rPr>
            <w:rFonts w:eastAsiaTheme="minorEastAsia" w:cstheme="minorBidi"/>
          </w:rPr>
          <w:t xml:space="preserve">"Образование"</w:t>
        </w:r>
      </w:hyperlink>
      <w:r>
        <w:rPr>
          <w:rFonts w:eastAsiaTheme="minorEastAsia" w:cstheme="minorBidi"/>
        </w:rPr>
        <w:t xml:space="preserve">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78"/>
      </w:pPr>
      <w:r>
        <w:rPr>
          <w:rFonts w:eastAsiaTheme="minorEastAsia" w:cstheme="minorBidi"/>
        </w:rPr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78"/>
        <w:ind w:right="224"/>
        <w:jc w:val="both"/>
        <w:rPr>
          <w:i/>
        </w:rPr>
      </w:pPr>
      <w:r>
        <w:rPr>
          <w:rFonts w:eastAsiaTheme="minorEastAsia" w:cstheme="minorBidi"/>
          <w:b/>
        </w:rPr>
        <w:t xml:space="preserve">Целью внедрения </w:t>
      </w:r>
      <w:r>
        <w:rPr>
          <w:rFonts w:eastAsiaTheme="minorEastAsia" w:cstheme="minorBidi"/>
        </w:rPr>
        <w:t xml:space="preserve">целевой модели наставничества является максимально полное раскрытие потенциала личности наставляемого, необходимое для успешной личной и профессиональной самореализации в современных усл</w:t>
      </w:r>
      <w:r>
        <w:rPr>
          <w:rFonts w:eastAsiaTheme="minorEastAsia" w:cstheme="minorBidi"/>
        </w:rPr>
        <w:t xml:space="preserve">овиях неопределенности, а также создание условий для формирования эффективной системы поддержки, самоопределения и профессиональной ориентации всех обучающихся, педагогических работников (далее - педагоги) разных уровней образования и молодых специалистов.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ind w:right="226"/>
        <w:jc w:val="both"/>
        <w:spacing w:before="1"/>
        <w:rPr>
          <w:i/>
          <w:sz w:val="24"/>
        </w:rPr>
      </w:pPr>
      <w:r>
        <w:rPr>
          <w:rFonts w:eastAsiaTheme="minorEastAsia" w:cstheme="minorBidi"/>
          <w:i/>
          <w:sz w:val="24"/>
        </w:rPr>
        <w:t xml:space="preserve">Создание целевой модели наставничества </w:t>
      </w:r>
      <w:r>
        <w:rPr>
          <w:rFonts w:eastAsiaTheme="minorEastAsia" w:cstheme="minorBidi"/>
          <w:i/>
          <w:sz w:val="24"/>
        </w:rPr>
        <w:t xml:space="preserve"> позволит решить задачу адаптации учителей на рабочем месте, учитывать потребности молодых педагогов, предупреждать отток кадров, а также создавать условия для помощи всем педагогам, имеющим профессиональный дефицит.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ind w:right="226"/>
        <w:jc w:val="both"/>
        <w:spacing w:before="1"/>
        <w:rPr>
          <w:i/>
          <w:sz w:val="24"/>
        </w:rPr>
      </w:pPr>
      <w:r>
        <w:rPr>
          <w:rFonts w:eastAsiaTheme="minorEastAsia" w:cstheme="minorBidi"/>
          <w:i/>
          <w:sz w:val="24"/>
        </w:rPr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ind w:left="118" w:right="226"/>
        <w:jc w:val="both"/>
        <w:spacing w:before="1"/>
        <w:rPr>
          <w:b/>
          <w:sz w:val="24"/>
        </w:rPr>
      </w:pPr>
      <w:r>
        <w:rPr>
          <w:rFonts w:eastAsiaTheme="minorEastAsia" w:cstheme="minorBidi"/>
          <w:b/>
          <w:sz w:val="24"/>
        </w:rPr>
        <w:t xml:space="preserve">В программе используются следующие термины и понятия: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ind w:left="118" w:right="226"/>
        <w:jc w:val="both"/>
        <w:spacing w:before="1"/>
        <w:rPr>
          <w:b/>
          <w:sz w:val="23"/>
        </w:rPr>
      </w:pPr>
      <w:r>
        <w:rPr>
          <w:rFonts w:eastAsiaTheme="minorEastAsia" w:cstheme="minorBidi"/>
          <w:b/>
          <w:sz w:val="23"/>
        </w:rPr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78"/>
        <w:ind w:left="118" w:right="239"/>
        <w:jc w:val="both"/>
        <w:spacing w:before="1"/>
      </w:pPr>
      <w:r>
        <w:rPr>
          <w:rFonts w:eastAsiaTheme="minorEastAsia" w:cstheme="minorBidi"/>
          <w:b/>
        </w:rPr>
        <w:t xml:space="preserve">Наставничество </w:t>
      </w:r>
      <w:r>
        <w:rPr>
          <w:rFonts w:eastAsiaTheme="minorEastAsia" w:cstheme="minorBidi"/>
        </w:rPr>
        <w:t xml:space="preserve">- универсальная технология передачи опыта, знаний, формирования навыков, компетенций, метакомпетенций и ценностей через неформальное взаимообогащающее общение, основанное на доверии и партнерстве.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78"/>
        <w:ind w:left="118" w:right="231"/>
        <w:jc w:val="both"/>
      </w:pPr>
      <w:r>
        <w:rPr>
          <w:rFonts w:eastAsiaTheme="minorEastAsia" w:cstheme="minorBidi"/>
          <w:b/>
        </w:rPr>
        <w:t xml:space="preserve">Форма наставничества </w:t>
      </w:r>
      <w:r>
        <w:rPr>
          <w:rFonts w:eastAsiaTheme="minorEastAsia" w:cstheme="minorBidi"/>
        </w:rPr>
        <w:t xml:space="preserve">- способ реализации целевой модели через организацию работы наставнической пары или группы, участники </w:t>
      </w:r>
      <w:r>
        <w:rPr>
          <w:rFonts w:eastAsiaTheme="minorEastAsia" w:cstheme="minorBidi"/>
          <w:spacing w:val="2"/>
        </w:rPr>
        <w:t xml:space="preserve">которой </w:t>
      </w:r>
      <w:r>
        <w:rPr>
          <w:rFonts w:eastAsiaTheme="minorEastAsia" w:cstheme="minorBidi"/>
        </w:rPr>
        <w:t xml:space="preserve">находятся в заданной обстоятельствами ролевой ситуации, определяемой основной деятельностью и позицией участников.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78"/>
        <w:ind w:left="118" w:right="229"/>
        <w:jc w:val="both"/>
      </w:pPr>
      <w:r>
        <w:rPr>
          <w:rFonts w:eastAsiaTheme="minorEastAsia" w:cstheme="minorBidi"/>
          <w:b/>
        </w:rPr>
        <w:t xml:space="preserve">Программа наставничества </w:t>
      </w:r>
      <w:r>
        <w:rPr>
          <w:rFonts w:eastAsiaTheme="minorEastAsia" w:cstheme="minorBidi"/>
        </w:rPr>
        <w:t xml:space="preserve">- комплекс мероприятий и формирующих их действий, направленный на организацию взаимоотношений наставника и </w:t>
      </w:r>
      <w:r>
        <w:rPr>
          <w:rFonts w:eastAsiaTheme="minorEastAsia" w:cstheme="minorBidi"/>
          <w:spacing w:val="2"/>
        </w:rPr>
        <w:t xml:space="preserve">наставляемого </w:t>
      </w:r>
      <w:r>
        <w:rPr>
          <w:rFonts w:eastAsiaTheme="minorEastAsia" w:cstheme="minorBidi"/>
        </w:rPr>
        <w:t xml:space="preserve">в 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78"/>
        <w:ind w:left="118" w:right="229"/>
        <w:jc w:val="both"/>
      </w:pPr>
      <w:r>
        <w:rPr>
          <w:rFonts w:eastAsiaTheme="minorEastAsia" w:cstheme="minorBidi"/>
          <w:b/>
        </w:rPr>
        <w:t xml:space="preserve"> </w:t>
      </w:r>
      <w:r>
        <w:rPr>
          <w:rFonts w:eastAsiaTheme="minorEastAsia" w:cstheme="minorBidi"/>
        </w:rPr>
        <w:t xml:space="preserve">конкретных формах для получения ожидаемых</w:t>
      </w:r>
      <w:r>
        <w:rPr>
          <w:rFonts w:eastAsiaTheme="minorEastAsia" w:cstheme="minorBidi"/>
          <w:spacing w:val="29"/>
        </w:rPr>
        <w:t xml:space="preserve"> </w:t>
      </w:r>
      <w:r>
        <w:rPr>
          <w:rFonts w:eastAsiaTheme="minorEastAsia" w:cstheme="minorBidi"/>
        </w:rPr>
        <w:t xml:space="preserve">результатов.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78"/>
        <w:ind w:left="118" w:right="236"/>
        <w:jc w:val="both"/>
      </w:pPr>
      <w:r>
        <w:rPr>
          <w:rFonts w:eastAsiaTheme="minorEastAsia" w:cstheme="minorBidi"/>
          <w:b/>
        </w:rPr>
        <w:t xml:space="preserve">Наставляемый </w:t>
      </w:r>
      <w:r>
        <w:rPr>
          <w:rFonts w:eastAsiaTheme="minorEastAsia" w:cstheme="minorBidi"/>
        </w:rPr>
        <w:t xml:space="preserve">- участник программы наставничества, который через взаим</w:t>
      </w:r>
      <w:r>
        <w:rPr>
          <w:rFonts w:eastAsiaTheme="minorEastAsia" w:cstheme="minorBidi"/>
        </w:rPr>
        <w:t xml:space="preserve">одействие с наставником и при его помощи и поддержке решает конкретные жизненные, личные и профессиональные задачи, приобретает новый опыт и развивает новые навыки и компетенции. В конкретных формах наставляемый может быть определен термином "обучающийся".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78"/>
        <w:ind w:left="118" w:right="232"/>
        <w:jc w:val="both"/>
        <w:spacing w:before="1"/>
      </w:pPr>
      <w:r>
        <w:rPr>
          <w:rFonts w:eastAsiaTheme="minorEastAsia" w:cstheme="minorBidi"/>
          <w:b/>
        </w:rPr>
        <w:t xml:space="preserve">Наставник </w:t>
      </w:r>
      <w:r>
        <w:rPr>
          <w:rFonts w:eastAsiaTheme="minorEastAsia" w:cstheme="minorBidi"/>
        </w:rPr>
        <w:t xml:space="preserve">- участник программы наставничества, имеющий успешный опыт в достижении жизненного, личностного и </w:t>
      </w:r>
      <w:r>
        <w:rPr>
          <w:rFonts w:eastAsiaTheme="minorEastAsia" w:cstheme="minorBidi"/>
          <w:spacing w:val="2"/>
        </w:rPr>
        <w:t xml:space="preserve">профессионального </w:t>
      </w:r>
      <w:r>
        <w:rPr>
          <w:rFonts w:eastAsiaTheme="minorEastAsia" w:cstheme="minorBidi"/>
        </w:rPr>
        <w:t xml:space="preserve">результата, готовый и компетентный поделиться опытом и навыками, необходимыми для стимуляции и поддержки процессов самореализации и самосовершенствования</w:t>
      </w:r>
      <w:r>
        <w:rPr>
          <w:rFonts w:eastAsiaTheme="minorEastAsia" w:cstheme="minorBidi"/>
          <w:spacing w:val="37"/>
        </w:rPr>
        <w:t xml:space="preserve"> </w:t>
      </w:r>
      <w:r>
        <w:rPr>
          <w:rFonts w:eastAsiaTheme="minorEastAsia" w:cstheme="minorBidi"/>
        </w:rPr>
        <w:t xml:space="preserve">наставляемого.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ind w:left="142" w:right="226"/>
        <w:jc w:val="both"/>
        <w:tabs>
          <w:tab w:val="left" w:pos="479" w:leader="none"/>
        </w:tabs>
        <w:rPr>
          <w:sz w:val="24"/>
          <w:szCs w:val="24"/>
        </w:rPr>
      </w:pPr>
      <w:r>
        <w:rPr>
          <w:rFonts w:eastAsiaTheme="minorEastAsia" w:cstheme="minorBidi"/>
          <w:b/>
          <w:sz w:val="24"/>
          <w:szCs w:val="24"/>
        </w:rPr>
        <w:t xml:space="preserve">Муниципальный координатор</w:t>
      </w:r>
      <w:r>
        <w:rPr>
          <w:rFonts w:eastAsiaTheme="minorEastAsia" w:cstheme="minorBidi"/>
          <w:sz w:val="24"/>
          <w:szCs w:val="24"/>
        </w:rPr>
        <w:t xml:space="preserve"> - сотрудник МКУ «Отдел образования», который отвечает за организацию п</w:t>
      </w:r>
      <w:r>
        <w:rPr>
          <w:rFonts w:eastAsiaTheme="minorEastAsia" w:cstheme="minorBidi"/>
          <w:sz w:val="24"/>
          <w:szCs w:val="24"/>
        </w:rPr>
        <w:t xml:space="preserve">рограммы наставничества в Верхнеуслонском МР РТ, координацию действий кураторов, информирование, мониторинг и оценку результатов реализации программы, составление отчета по реализации целевой модели наставничества в Верхнеуслонском муниципальном районе РТ.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ind w:left="142" w:right="226"/>
        <w:jc w:val="both"/>
        <w:tabs>
          <w:tab w:val="left" w:pos="479" w:leader="none"/>
        </w:tabs>
        <w:rPr>
          <w:sz w:val="24"/>
          <w:szCs w:val="24"/>
        </w:rPr>
      </w:pPr>
      <w:r>
        <w:rPr>
          <w:rFonts w:eastAsiaTheme="minorEastAsia" w:cstheme="minorBidi"/>
          <w:b/>
        </w:rPr>
        <w:t xml:space="preserve">Куратор </w:t>
      </w:r>
      <w:r>
        <w:rPr>
          <w:rFonts w:eastAsiaTheme="minorEastAsia" w:cstheme="minorBidi"/>
        </w:rPr>
        <w:t xml:space="preserve">- сотрудник общеобразовательной организации, осуществляющей деятельность по общеобразовательным, дополнительным общеобразовательным программам, либо организации из </w:t>
      </w:r>
      <w:r>
        <w:rPr>
          <w:rFonts w:eastAsiaTheme="minorEastAsia" w:cstheme="minorBidi"/>
        </w:rPr>
        <w:t xml:space="preserve">числа ее партнеров, который отвечает за разработку проекта программы в соответствии с выбранной формой, формирование наставнических пар в своей форме и реализацию наставнического цикла. 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78"/>
        <w:ind w:left="118" w:right="233"/>
        <w:jc w:val="both"/>
        <w:spacing w:before="65"/>
      </w:pPr>
      <w:r>
        <w:rPr>
          <w:rFonts w:eastAsiaTheme="minorEastAsia" w:cstheme="minorBidi"/>
          <w:b/>
        </w:rPr>
        <w:t xml:space="preserve">Целевая модель </w:t>
      </w:r>
      <w:r>
        <w:rPr>
          <w:rFonts w:eastAsiaTheme="minorEastAsia" w:cstheme="minorBidi"/>
        </w:rPr>
        <w:t xml:space="preserve">наставничества - система условий, ресурсов и процессов, необходимых для реализации программ наставничества в Верхнеуслонском МР РТ.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78"/>
        <w:ind w:left="118" w:right="227"/>
        <w:jc w:val="both"/>
      </w:pPr>
      <w:r>
        <w:rPr>
          <w:rFonts w:eastAsiaTheme="minorEastAsia" w:cstheme="minorBidi"/>
          <w:b/>
        </w:rPr>
        <w:t xml:space="preserve">Методология наставничества </w:t>
      </w:r>
      <w:r>
        <w:rPr>
          <w:rFonts w:eastAsiaTheme="minorEastAsia" w:cstheme="minorBidi"/>
        </w:rPr>
        <w:t xml:space="preserve">- система концептуальных взглядов, подходов и методов, обоснованных научными исследованиями и практическим опытом, позволяющая понять и организовать процесс взаимодействия наставника и наставляемого.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78"/>
        <w:ind w:left="118" w:right="235"/>
        <w:jc w:val="both"/>
        <w:spacing w:before="1"/>
      </w:pPr>
      <w:r>
        <w:rPr>
          <w:rFonts w:eastAsiaTheme="minorEastAsia" w:cstheme="minorBidi"/>
          <w:b/>
        </w:rPr>
        <w:t xml:space="preserve">Активное слушание </w:t>
      </w:r>
      <w:r>
        <w:rPr>
          <w:rFonts w:eastAsiaTheme="minorEastAsia" w:cstheme="minorBidi"/>
        </w:rPr>
        <w:t xml:space="preserve">- практика, позволяющая точнее понимать психологические состояния, чувства, м</w:t>
      </w:r>
      <w:r>
        <w:rPr>
          <w:rFonts w:eastAsiaTheme="minorEastAsia" w:cstheme="minorBidi"/>
        </w:rPr>
        <w:t xml:space="preserve">ысли собеседника с помощью особых приемов участия в беседе, таких как активное выражение собственных переживаний и соображений, уточнения, паузы и т.д. Применяется, в частности, в наставничестве, чтобы установить доверительные отношения между наставником и</w:t>
      </w:r>
      <w:r>
        <w:rPr>
          <w:rFonts w:eastAsiaTheme="minorEastAsia" w:cstheme="minorBidi"/>
          <w:spacing w:val="9"/>
        </w:rPr>
        <w:t xml:space="preserve"> </w:t>
      </w:r>
      <w:r>
        <w:rPr>
          <w:rFonts w:eastAsiaTheme="minorEastAsia" w:cstheme="minorBidi"/>
        </w:rPr>
        <w:t xml:space="preserve">наставляемым.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78"/>
        <w:ind w:left="118" w:right="224"/>
        <w:jc w:val="both"/>
      </w:pPr>
      <w:r>
        <w:rPr>
          <w:rFonts w:eastAsiaTheme="minorEastAsia" w:cstheme="minorBidi"/>
          <w:b/>
        </w:rPr>
        <w:t xml:space="preserve">Буллинг </w:t>
      </w:r>
      <w:r>
        <w:rPr>
          <w:rFonts w:eastAsiaTheme="minorEastAsia" w:cstheme="minorBidi"/>
        </w:rPr>
        <w:t xml:space="preserve">- проя</w:t>
      </w:r>
      <w:r>
        <w:rPr>
          <w:rFonts w:eastAsiaTheme="minorEastAsia" w:cstheme="minorBidi"/>
        </w:rPr>
        <w:t xml:space="preserve">вление агрессии, в том числе физическое насилие, унижение, издевательства в отношении обучающегося общеобразовательной организации со стороны других обучающихся и/или учителей. Одна из современных разновидностей буллинга - кибербуллинг, травля в социальных</w:t>
      </w:r>
      <w:r>
        <w:rPr>
          <w:rFonts w:eastAsiaTheme="minorEastAsia" w:cstheme="minorBidi"/>
          <w:spacing w:val="15"/>
        </w:rPr>
        <w:t xml:space="preserve"> </w:t>
      </w:r>
      <w:r>
        <w:rPr>
          <w:rFonts w:eastAsiaTheme="minorEastAsia" w:cstheme="minorBidi"/>
        </w:rPr>
        <w:t xml:space="preserve">сетях.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78"/>
        <w:ind w:left="118" w:right="230"/>
        <w:jc w:val="both"/>
      </w:pPr>
      <w:r>
        <w:rPr>
          <w:rFonts w:eastAsiaTheme="minorEastAsia" w:cstheme="minorBidi"/>
          <w:b/>
        </w:rPr>
        <w:t xml:space="preserve">Метакомпетенции </w:t>
      </w:r>
      <w:r>
        <w:rPr>
          <w:rFonts w:eastAsiaTheme="minorEastAsia" w:cstheme="minorBidi"/>
        </w:rPr>
        <w:t xml:space="preserve">- способность формировать у себя новые навыки и компетенции самостоятельно, а не только манипулировать полученными извне знаниями и навыками.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78"/>
        <w:ind w:left="118" w:right="244"/>
        <w:jc w:val="both"/>
      </w:pPr>
      <w:r>
        <w:rPr>
          <w:rFonts w:eastAsiaTheme="minorEastAsia" w:cstheme="minorBidi"/>
          <w:b/>
        </w:rPr>
        <w:t xml:space="preserve">Тьютор </w:t>
      </w:r>
      <w:r>
        <w:rPr>
          <w:rFonts w:eastAsiaTheme="minorEastAsia" w:cstheme="minorBidi"/>
        </w:rPr>
        <w:t xml:space="preserve">- специалист в области педагогики, который помогает обучающемуся определиться с индивидуальным образовательным</w:t>
      </w:r>
      <w:r>
        <w:rPr>
          <w:rFonts w:eastAsiaTheme="minorEastAsia" w:cstheme="minorBidi"/>
          <w:spacing w:val="17"/>
        </w:rPr>
        <w:t xml:space="preserve"> </w:t>
      </w:r>
      <w:r>
        <w:rPr>
          <w:rFonts w:eastAsiaTheme="minorEastAsia" w:cstheme="minorBidi"/>
        </w:rPr>
        <w:t xml:space="preserve">маршрутом.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78"/>
        <w:ind w:left="118" w:right="238"/>
        <w:jc w:val="both"/>
      </w:pPr>
      <w:r>
        <w:rPr>
          <w:rFonts w:eastAsiaTheme="minorEastAsia" w:cstheme="minorBidi"/>
          <w:b/>
        </w:rPr>
        <w:t xml:space="preserve">Благодарный выпускник </w:t>
      </w:r>
      <w:r>
        <w:rPr>
          <w:rFonts w:eastAsiaTheme="minorEastAsia" w:cstheme="minorBidi"/>
        </w:rPr>
        <w:t xml:space="preserve">- выпускник общеобразовательной организации, который ощущает эмоциональную связь с ней, чувствует признательность и поддерживает личными ресурсами (делится опытом, мотивирует обучающихся и педагогов, организует стажировки и</w:t>
      </w:r>
      <w:r>
        <w:rPr>
          <w:rFonts w:eastAsiaTheme="minorEastAsia" w:cstheme="minorBidi"/>
          <w:spacing w:val="22"/>
        </w:rPr>
        <w:t xml:space="preserve"> </w:t>
      </w:r>
      <w:r>
        <w:rPr>
          <w:rFonts w:eastAsiaTheme="minorEastAsia" w:cstheme="minorBidi"/>
        </w:rPr>
        <w:t xml:space="preserve">т.д.).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78"/>
        <w:ind w:left="118" w:right="229"/>
        <w:jc w:val="both"/>
      </w:pPr>
      <w:r>
        <w:rPr>
          <w:rFonts w:eastAsiaTheme="minorEastAsia" w:cstheme="minorBidi"/>
          <w:b/>
        </w:rPr>
        <w:t xml:space="preserve">Школьное сообщество</w:t>
      </w:r>
      <w:r>
        <w:rPr>
          <w:rFonts w:eastAsiaTheme="minorEastAsia" w:cstheme="minorBidi"/>
        </w:rPr>
        <w:t xml:space="preserve"> (сообщест</w:t>
      </w:r>
      <w:r>
        <w:rPr>
          <w:rFonts w:eastAsiaTheme="minorEastAsia" w:cstheme="minorBidi"/>
        </w:rPr>
        <w:t xml:space="preserve">во общеобразовательной организации) - сотрудники данной образовательной организации, обучающиеся, их родители, выпускники и любые другие субъекты, которые объединены стремлением внести свой вклад в развитие организации и совместно действуют ради этой цели.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78"/>
        <w:spacing w:before="3"/>
      </w:pPr>
      <w:r>
        <w:rPr>
          <w:rFonts w:eastAsiaTheme="minorEastAsia" w:cstheme="minorBidi"/>
        </w:rPr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78"/>
        <w:numPr>
          <w:ilvl w:val="1"/>
          <w:numId w:val="23"/>
        </w:numPr>
        <w:ind w:left="284"/>
        <w:jc w:val="center"/>
        <w:spacing w:before="3"/>
        <w:rPr>
          <w:b/>
        </w:rPr>
        <w:outlineLvl w:val="1"/>
      </w:pPr>
      <w:r>
        <w:rPr>
          <w:rFonts w:eastAsiaTheme="minorEastAsia" w:cstheme="minorBidi"/>
        </w:rPr>
      </w:r>
      <w:bookmarkStart w:id="40" w:name="_Toc130980941"/>
      <w:r>
        <w:rPr>
          <w:rFonts w:eastAsiaTheme="minorEastAsia" w:cstheme="minorBidi"/>
        </w:rPr>
      </w:r>
      <w:bookmarkStart w:id="41" w:name="_Toc131069050"/>
      <w:r>
        <w:rPr>
          <w:rFonts w:eastAsiaTheme="minorEastAsia" w:cstheme="minorBidi"/>
          <w:b/>
        </w:rPr>
        <w:t xml:space="preserve">Концептуальные обоснования целевой модели наставничества</w:t>
      </w:r>
      <w:bookmarkEnd w:id="40"/>
      <w:r>
        <w:rPr>
          <w:rFonts w:eastAsiaTheme="minorEastAsia" w:cstheme="minorBidi"/>
          <w:b/>
        </w:rPr>
        <w:t xml:space="preserve"> и нормативные правовые акты.</w:t>
      </w:r>
      <w:bookmarkEnd w:id="41"/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78"/>
        <w:ind w:left="142"/>
        <w:spacing w:before="3"/>
      </w:pPr>
      <w:r>
        <w:rPr>
          <w:rFonts w:eastAsiaTheme="minorEastAsia" w:cstheme="minorBidi"/>
        </w:rPr>
        <w:t xml:space="preserve">Целевая модель</w:t>
      </w:r>
      <w:r>
        <w:rPr>
          <w:rFonts w:eastAsiaTheme="minorEastAsia" w:cstheme="minorBidi"/>
        </w:rPr>
        <w:t xml:space="preserve"> </w:t>
      </w:r>
      <w:r>
        <w:rPr>
          <w:rFonts w:eastAsiaTheme="minorEastAsia" w:cstheme="minorBidi"/>
          <w:color w:val="000000"/>
          <w:shd w:val="clear" w:fill="FFFFFF" w:color="auto"/>
        </w:rPr>
        <w:t xml:space="preserve">наставничества опирается на нормативные правовые акты Российской Федерации и разработана с целью формирования организационно-методической основы для внедрения в субъектах Российской Федерац</w:t>
      </w:r>
      <w:r>
        <w:rPr>
          <w:rFonts w:eastAsiaTheme="minorEastAsia" w:cstheme="minorBidi"/>
          <w:color w:val="000000"/>
          <w:shd w:val="clear" w:fill="FFFFFF" w:color="auto"/>
        </w:rPr>
        <w:t xml:space="preserve">ии и последующего развития механизмов наставничества обучающихся образовательных организаций, в том числе с применением лучших практик обмена опытом между обучающимися и привлечением представителей региональных предприятий и организаций к этой деятельности</w:t>
      </w:r>
      <w:r>
        <w:rPr>
          <w:rFonts w:eastAsiaTheme="minorEastAsia" w:cstheme="minorBidi"/>
          <w:color w:val="000000"/>
          <w:shd w:val="clear" w:fill="FFFFFF" w:color="auto"/>
        </w:rPr>
        <w:t xml:space="preserve">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1004"/>
        <w:numPr>
          <w:ilvl w:val="0"/>
          <w:numId w:val="52"/>
        </w:numPr>
        <w:spacing w:lineRule="atLeast" w:line="293" w:after="0" w:afterAutospacing="0" w:before="0" w:beforeAutospacing="0"/>
        <w:shd w:val="clear" w:fill="FFFFFF" w:color="auto"/>
        <w:rPr>
          <w:color w:val="000000"/>
        </w:rPr>
      </w:pPr>
      <w:r>
        <w:rPr>
          <w:rFonts w:eastAsiaTheme="minorEastAsia" w:cstheme="minorBidi"/>
          <w:color w:val="000000"/>
        </w:rPr>
        <w:t xml:space="preserve">Стратегия </w:t>
      </w:r>
      <w:r>
        <w:rPr>
          <w:rFonts w:eastAsiaTheme="minorEastAsia" w:cstheme="minorBidi"/>
          <w:color w:val="000000"/>
        </w:rPr>
        <w:t xml:space="preserve">развития воспитания в Российской Федерации до 2025 года, утвержденная распоряжением Правительства Российской Федерации от 29 мая 2015 г. N 996-р.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1004"/>
        <w:ind w:left="142"/>
        <w:spacing w:lineRule="atLeast" w:line="293" w:after="0" w:afterAutospacing="0" w:before="0" w:beforeAutospacing="0"/>
        <w:shd w:val="clear" w:fill="FFFFFF" w:color="auto"/>
        <w:rPr>
          <w:color w:val="000000"/>
        </w:rPr>
      </w:pPr>
      <w:r>
        <w:rPr>
          <w:rFonts w:eastAsiaTheme="minorEastAsia" w:cstheme="minorBidi"/>
        </w:rPr>
      </w:r>
      <w:bookmarkStart w:id="42" w:name="100311"/>
      <w:r>
        <w:rPr>
          <w:rFonts w:eastAsiaTheme="minorEastAsia" w:cstheme="minorBidi"/>
        </w:rPr>
      </w:r>
      <w:bookmarkEnd w:id="42"/>
      <w:r>
        <w:rPr>
          <w:rFonts w:eastAsiaTheme="minorEastAsia" w:cstheme="minorBidi"/>
          <w:color w:val="000000"/>
        </w:rPr>
        <w:t xml:space="preserve">Нормативные правовые основания такой деятельности в Российской Федерации обеспечиваются рядом документов, соответствующих требованиям международных актов, конвенций, в том числе: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1004"/>
        <w:numPr>
          <w:ilvl w:val="0"/>
          <w:numId w:val="52"/>
        </w:numPr>
        <w:spacing w:lineRule="atLeast" w:line="293" w:after="0" w:afterAutospacing="0" w:before="0" w:beforeAutospacing="0"/>
        <w:shd w:val="clear" w:fill="FFFFFF" w:color="auto"/>
        <w:rPr>
          <w:color w:val="000000"/>
        </w:rPr>
      </w:pPr>
      <w:r>
        <w:rPr>
          <w:rFonts w:eastAsiaTheme="minorEastAsia" w:cstheme="minorBidi"/>
        </w:rPr>
      </w:r>
      <w:bookmarkStart w:id="43" w:name="100312"/>
      <w:r>
        <w:rPr>
          <w:rFonts w:eastAsiaTheme="minorEastAsia" w:cstheme="minorBidi"/>
        </w:rPr>
      </w:r>
      <w:bookmarkEnd w:id="43"/>
      <w:r>
        <w:rPr>
          <w:rFonts w:eastAsiaTheme="minorEastAsia" w:cstheme="minorBidi"/>
          <w:color w:val="000000"/>
        </w:rPr>
        <w:t xml:space="preserve">Всеобщей Декларацией добровольчества, принятой на XVI Всемирной конференции Международной ассоциации добровольческих усилий (IAVE, Амстердам, январь, 2001 год);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1004"/>
        <w:numPr>
          <w:ilvl w:val="0"/>
          <w:numId w:val="52"/>
        </w:numPr>
        <w:spacing w:lineRule="atLeast" w:line="293" w:after="0" w:afterAutospacing="0" w:before="0" w:beforeAutospacing="0"/>
        <w:shd w:val="clear" w:fill="FFFFFF" w:color="auto"/>
        <w:rPr>
          <w:color w:val="000000"/>
        </w:rPr>
      </w:pPr>
      <w:r>
        <w:rPr>
          <w:rFonts w:eastAsiaTheme="minorEastAsia" w:cstheme="minorBidi"/>
        </w:rPr>
      </w:r>
      <w:bookmarkStart w:id="44" w:name="100313"/>
      <w:r>
        <w:rPr>
          <w:rFonts w:eastAsiaTheme="minorEastAsia" w:cstheme="minorBidi"/>
        </w:rPr>
      </w:r>
      <w:bookmarkEnd w:id="44"/>
      <w:r>
        <w:rPr>
          <w:rFonts w:eastAsiaTheme="minorEastAsia" w:cstheme="minorBidi"/>
          <w:color w:val="000000"/>
        </w:rPr>
        <w:t xml:space="preserve">Конвенцией о правах ребенка, одобренной Генеральной Ассамблеей ООН 20 ноября 1989 г., ратифицированной Постановлением ВС СССР от 13 июня 1990 г. N 1559;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1004"/>
        <w:numPr>
          <w:ilvl w:val="0"/>
          <w:numId w:val="52"/>
        </w:numPr>
        <w:spacing w:lineRule="atLeast" w:line="293" w:after="0" w:afterAutospacing="0" w:before="0" w:beforeAutospacing="0"/>
        <w:shd w:val="clear" w:fill="FFFFFF" w:color="auto"/>
        <w:rPr>
          <w:color w:val="000000"/>
        </w:rPr>
      </w:pPr>
      <w:r>
        <w:rPr>
          <w:rFonts w:eastAsiaTheme="minorEastAsia" w:cstheme="minorBidi"/>
        </w:rPr>
      </w:r>
      <w:bookmarkStart w:id="45" w:name="100314"/>
      <w:r>
        <w:rPr>
          <w:rFonts w:eastAsiaTheme="minorEastAsia" w:cstheme="minorBidi"/>
        </w:rPr>
      </w:r>
      <w:bookmarkEnd w:id="45"/>
      <w:r>
        <w:rPr>
          <w:rFonts w:eastAsiaTheme="minorEastAsia" w:cstheme="minorBidi"/>
          <w:color w:val="000000"/>
        </w:rPr>
        <w:t xml:space="preserve">Резолюцией Европейского парламента 2011/2088(INI) от 1 декабря 2011 г. "О предотвращении преждевременного оставления школы".</w:t>
      </w:r>
      <w:bookmarkStart w:id="46" w:name="100315"/>
      <w:r>
        <w:rPr>
          <w:rFonts w:eastAsiaTheme="minorEastAsia" w:cstheme="minorBidi"/>
        </w:rPr>
      </w:r>
      <w:bookmarkEnd w:id="46"/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78"/>
        <w:spacing w:before="3"/>
        <w:rPr>
          <w:b/>
        </w:rPr>
      </w:pPr>
      <w:r>
        <w:rPr>
          <w:rFonts w:eastAsiaTheme="minorEastAsia" w:cstheme="minorBidi"/>
          <w:color w:val="000000"/>
        </w:rPr>
        <w:t xml:space="preserve">Целевая модель наставничества реализуется в целях поддержки формирования личности, </w:t>
      </w:r>
      <w:r>
        <w:rPr>
          <w:rFonts w:eastAsiaTheme="minorEastAsia" w:cstheme="minorBidi"/>
          <w:color w:val="000000"/>
        </w:rPr>
        <w:t xml:space="preserve">саморазвития и раскрытия потенциала обучающегося, педагога или молодого специалиста. Один из способов раскрытия потенциала - ф</w:t>
      </w:r>
      <w:r>
        <w:rPr>
          <w:rFonts w:eastAsiaTheme="minorEastAsia" w:cstheme="minorBidi"/>
          <w:color w:val="000000"/>
        </w:rPr>
        <w:t xml:space="preserve">ормирование активной жизненной позиции обучающихся и стремление заниматься добровольческой деятельностью, способствующей самореализации личности. Нормативную правовую базу этой деятельности в нашей стране в разных сферах на федеральном уровне обеспечивают: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1004"/>
        <w:numPr>
          <w:ilvl w:val="0"/>
          <w:numId w:val="53"/>
        </w:numPr>
        <w:spacing w:lineRule="atLeast" w:line="293" w:after="0" w:afterAutospacing="0" w:before="0" w:beforeAutospacing="0"/>
        <w:shd w:val="clear" w:fill="FFFFFF" w:color="auto"/>
        <w:rPr>
          <w:color w:val="000000"/>
        </w:rPr>
      </w:pPr>
      <w:r>
        <w:rPr>
          <w:rFonts w:eastAsiaTheme="minorEastAsia" w:cstheme="minorBidi"/>
        </w:rPr>
      </w:r>
      <w:bookmarkStart w:id="47" w:name="100316"/>
      <w:r>
        <w:rPr>
          <w:rFonts w:eastAsiaTheme="minorEastAsia" w:cstheme="minorBidi"/>
        </w:rPr>
      </w:r>
      <w:bookmarkEnd w:id="47"/>
      <w:r>
        <w:rPr>
          <w:rFonts w:eastAsiaTheme="minorEastAsia" w:cstheme="minorBidi"/>
          <w:color w:val="000000"/>
        </w:rPr>
        <w:t xml:space="preserve">Конституция </w:t>
      </w:r>
      <w:r>
        <w:rPr>
          <w:rFonts w:eastAsiaTheme="minorEastAsia" w:cstheme="minorBidi"/>
          <w:color w:val="000000"/>
        </w:rPr>
        <w:t xml:space="preserve">Российской Федерации;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1004"/>
        <w:numPr>
          <w:ilvl w:val="0"/>
          <w:numId w:val="53"/>
        </w:numPr>
        <w:spacing w:lineRule="atLeast" w:line="293" w:after="0" w:afterAutospacing="0" w:before="0" w:beforeAutospacing="0"/>
        <w:shd w:val="clear" w:fill="FFFFFF" w:color="auto"/>
        <w:rPr>
          <w:color w:val="000000"/>
        </w:rPr>
      </w:pPr>
      <w:r>
        <w:rPr>
          <w:rFonts w:eastAsiaTheme="minorEastAsia" w:cstheme="minorBidi"/>
        </w:rPr>
      </w:r>
      <w:bookmarkStart w:id="48" w:name="100317"/>
      <w:r>
        <w:rPr>
          <w:rFonts w:eastAsiaTheme="minorEastAsia" w:cstheme="minorBidi"/>
        </w:rPr>
      </w:r>
      <w:bookmarkEnd w:id="48"/>
      <w:r>
        <w:rPr>
          <w:rFonts w:eastAsiaTheme="minorEastAsia" w:cstheme="minorBidi"/>
          <w:color w:val="000000"/>
        </w:rPr>
        <w:t xml:space="preserve">Гражданский </w:t>
      </w:r>
      <w:r>
        <w:rPr>
          <w:rFonts w:eastAsiaTheme="minorEastAsia" w:cstheme="minorBidi"/>
          <w:color w:val="000000"/>
        </w:rPr>
        <w:t xml:space="preserve">кодекс </w:t>
      </w:r>
      <w:r>
        <w:rPr>
          <w:rFonts w:eastAsiaTheme="minorEastAsia" w:cstheme="minorBidi"/>
          <w:color w:val="000000"/>
        </w:rPr>
        <w:t xml:space="preserve">Российской Федерации;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1004"/>
        <w:numPr>
          <w:ilvl w:val="0"/>
          <w:numId w:val="53"/>
        </w:numPr>
        <w:spacing w:lineRule="atLeast" w:line="293" w:after="0" w:afterAutospacing="0" w:before="0" w:beforeAutospacing="0"/>
        <w:shd w:val="clear" w:fill="FFFFFF" w:color="auto"/>
        <w:rPr>
          <w:color w:val="000000"/>
        </w:rPr>
      </w:pPr>
      <w:r>
        <w:rPr>
          <w:rFonts w:eastAsiaTheme="minorEastAsia" w:cstheme="minorBidi"/>
        </w:rPr>
      </w:r>
      <w:bookmarkStart w:id="49" w:name="100318"/>
      <w:r>
        <w:rPr>
          <w:rFonts w:eastAsiaTheme="minorEastAsia" w:cstheme="minorBidi"/>
        </w:rPr>
      </w:r>
      <w:bookmarkEnd w:id="49"/>
      <w:r>
        <w:rPr>
          <w:rFonts w:eastAsiaTheme="minorEastAsia" w:cstheme="minorBidi"/>
          <w:color w:val="000000"/>
        </w:rPr>
        <w:t xml:space="preserve">Трудовой </w:t>
      </w:r>
      <w:r>
        <w:rPr>
          <w:rFonts w:eastAsiaTheme="minorEastAsia" w:cstheme="minorBidi"/>
          <w:color w:val="000000"/>
        </w:rPr>
        <w:t xml:space="preserve">кодекс </w:t>
      </w:r>
      <w:r>
        <w:rPr>
          <w:rFonts w:eastAsiaTheme="minorEastAsia" w:cstheme="minorBidi"/>
          <w:color w:val="000000"/>
        </w:rPr>
        <w:t xml:space="preserve">Российской Федерации;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1004"/>
        <w:numPr>
          <w:ilvl w:val="0"/>
          <w:numId w:val="53"/>
        </w:numPr>
        <w:spacing w:lineRule="atLeast" w:line="293" w:after="0" w:afterAutospacing="0" w:before="0" w:beforeAutospacing="0"/>
        <w:shd w:val="clear" w:fill="FFFFFF" w:color="auto"/>
        <w:rPr>
          <w:color w:val="000000"/>
        </w:rPr>
      </w:pPr>
      <w:r>
        <w:rPr>
          <w:rFonts w:eastAsiaTheme="minorEastAsia" w:cstheme="minorBidi"/>
        </w:rPr>
      </w:r>
      <w:bookmarkStart w:id="50" w:name="100319"/>
      <w:r>
        <w:rPr>
          <w:rFonts w:eastAsiaTheme="minorEastAsia" w:cstheme="minorBidi"/>
        </w:rPr>
      </w:r>
      <w:bookmarkEnd w:id="50"/>
      <w:r>
        <w:rPr>
          <w:rFonts w:eastAsiaTheme="minorEastAsia" w:cstheme="minorBidi"/>
          <w:color w:val="000000"/>
        </w:rPr>
        <w:t xml:space="preserve">Федеральный </w:t>
      </w:r>
      <w:r>
        <w:rPr>
          <w:rFonts w:eastAsiaTheme="minorEastAsia" w:cstheme="minorBidi"/>
          <w:color w:val="000000"/>
        </w:rPr>
        <w:t xml:space="preserve">закон</w:t>
      </w:r>
      <w:r>
        <w:rPr>
          <w:rFonts w:eastAsiaTheme="minorEastAsia" w:cstheme="minorBidi"/>
          <w:color w:val="000000"/>
        </w:rPr>
        <w:t xml:space="preserve"> от 11 августа 1995 г. N 135-ФЗ "О благотворительной деятельности и благотворительных организациях";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1004"/>
        <w:numPr>
          <w:ilvl w:val="0"/>
          <w:numId w:val="53"/>
        </w:numPr>
        <w:spacing w:lineRule="atLeast" w:line="293" w:after="0" w:afterAutospacing="0" w:before="0" w:beforeAutospacing="0"/>
        <w:shd w:val="clear" w:fill="FFFFFF" w:color="auto"/>
        <w:rPr>
          <w:color w:val="000000"/>
        </w:rPr>
      </w:pPr>
      <w:r>
        <w:rPr>
          <w:rFonts w:eastAsiaTheme="minorEastAsia" w:cstheme="minorBidi"/>
        </w:rPr>
      </w:r>
      <w:bookmarkStart w:id="51" w:name="100320"/>
      <w:r>
        <w:rPr>
          <w:rFonts w:eastAsiaTheme="minorEastAsia" w:cstheme="minorBidi"/>
        </w:rPr>
      </w:r>
      <w:bookmarkEnd w:id="51"/>
      <w:r>
        <w:rPr>
          <w:rFonts w:eastAsiaTheme="minorEastAsia" w:cstheme="minorBidi"/>
          <w:color w:val="000000"/>
        </w:rPr>
        <w:t xml:space="preserve">Федеральный </w:t>
      </w:r>
      <w:r>
        <w:rPr>
          <w:rFonts w:eastAsiaTheme="minorEastAsia" w:cstheme="minorBidi"/>
          <w:color w:val="000000"/>
        </w:rPr>
        <w:t xml:space="preserve">за</w:t>
      </w:r>
      <w:r>
        <w:rPr>
          <w:rFonts w:eastAsiaTheme="minorEastAsia" w:cstheme="minorBidi"/>
          <w:color w:val="000000"/>
        </w:rPr>
        <w:t xml:space="preserve">кон</w:t>
      </w:r>
      <w:r>
        <w:rPr>
          <w:rFonts w:eastAsiaTheme="minorEastAsia" w:cstheme="minorBidi"/>
          <w:color w:val="000000"/>
        </w:rPr>
        <w:t xml:space="preserve"> от 19 мая 1995 г. N 82-ФЗ "Об общественных объединениях";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1004"/>
        <w:numPr>
          <w:ilvl w:val="0"/>
          <w:numId w:val="53"/>
        </w:numPr>
        <w:spacing w:lineRule="atLeast" w:line="293" w:after="0" w:afterAutospacing="0" w:before="0" w:beforeAutospacing="0"/>
        <w:shd w:val="clear" w:fill="FFFFFF" w:color="auto"/>
        <w:rPr>
          <w:color w:val="000000"/>
        </w:rPr>
      </w:pPr>
      <w:r>
        <w:rPr>
          <w:rFonts w:eastAsiaTheme="minorEastAsia" w:cstheme="minorBidi"/>
        </w:rPr>
      </w:r>
      <w:bookmarkStart w:id="52" w:name="100321"/>
      <w:r>
        <w:rPr>
          <w:rFonts w:eastAsiaTheme="minorEastAsia" w:cstheme="minorBidi"/>
        </w:rPr>
      </w:r>
      <w:bookmarkEnd w:id="52"/>
      <w:r>
        <w:rPr>
          <w:rFonts w:eastAsiaTheme="minorEastAsia" w:cstheme="minorBidi"/>
          <w:color w:val="000000"/>
        </w:rPr>
        <w:t xml:space="preserve">Федеральный </w:t>
      </w:r>
      <w:r>
        <w:rPr>
          <w:rFonts w:eastAsiaTheme="minorEastAsia" w:cstheme="minorBidi"/>
          <w:color w:val="000000"/>
        </w:rPr>
        <w:t xml:space="preserve">зако</w:t>
      </w:r>
      <w:r>
        <w:rPr>
          <w:rFonts w:eastAsiaTheme="minorEastAsia" w:cstheme="minorBidi"/>
          <w:color w:val="000000"/>
        </w:rPr>
        <w:t xml:space="preserve">н</w:t>
      </w:r>
      <w:r>
        <w:rPr>
          <w:rFonts w:eastAsiaTheme="minorEastAsia" w:cstheme="minorBidi"/>
          <w:color w:val="000000"/>
        </w:rPr>
        <w:t xml:space="preserve"> от 12 января 1996 г. N 7-ФЗ "О некоммерческих организациях";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1004"/>
        <w:numPr>
          <w:ilvl w:val="0"/>
          <w:numId w:val="53"/>
        </w:numPr>
        <w:spacing w:lineRule="atLeast" w:line="293" w:after="0" w:afterAutospacing="0" w:before="0" w:beforeAutospacing="0"/>
        <w:shd w:val="clear" w:fill="FFFFFF" w:color="auto"/>
        <w:rPr>
          <w:color w:val="000000"/>
        </w:rPr>
      </w:pPr>
      <w:r>
        <w:rPr>
          <w:rFonts w:eastAsiaTheme="minorEastAsia" w:cstheme="minorBidi"/>
        </w:rPr>
      </w:r>
      <w:bookmarkStart w:id="53" w:name="100322"/>
      <w:r>
        <w:rPr>
          <w:rFonts w:eastAsiaTheme="minorEastAsia" w:cstheme="minorBidi"/>
        </w:rPr>
      </w:r>
      <w:bookmarkEnd w:id="53"/>
      <w:r>
        <w:rPr>
          <w:rFonts w:eastAsiaTheme="minorEastAsia" w:cstheme="minorBidi"/>
          <w:color w:val="000000"/>
        </w:rPr>
        <w:t xml:space="preserve">Концепция</w:t>
      </w:r>
      <w:r>
        <w:rPr>
          <w:rFonts w:eastAsiaTheme="minorEastAsia" w:cstheme="minorBidi"/>
          <w:color w:val="000000"/>
        </w:rPr>
        <w:t xml:space="preserve"> содействия развитию благотворительной деятельности и добровольчества в Российской Федерации на период до 2025 года, утвержденная распоряжением Правительства Российской Федерации от 15 ноября 2019 г. N 2705-р).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78"/>
        <w:spacing w:before="3"/>
        <w:rPr>
          <w:color w:val="000000"/>
        </w:rPr>
      </w:pPr>
      <w:r>
        <w:rPr>
          <w:rFonts w:eastAsiaTheme="minorEastAsia" w:cstheme="minorBidi"/>
          <w:color w:val="000000"/>
        </w:rPr>
        <w:t xml:space="preserve">Нормативную правовую базу этой деятельности в </w:t>
      </w:r>
      <w:r>
        <w:rPr>
          <w:rFonts w:eastAsiaTheme="minorEastAsia" w:cstheme="minorBidi"/>
          <w:color w:val="000000"/>
        </w:rPr>
        <w:t xml:space="preserve">Республике Татарстан в разных сферах на региональном уровне обеспечивает: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78"/>
        <w:numPr>
          <w:ilvl w:val="0"/>
          <w:numId w:val="55"/>
        </w:numPr>
        <w:spacing w:lineRule="atLeast" w:line="293"/>
        <w:shd w:val="clear" w:fill="FFFFFF" w:color="auto"/>
        <w:rPr>
          <w:color w:val="000000"/>
        </w:rPr>
      </w:pPr>
      <w:r>
        <w:rPr>
          <w:rFonts w:eastAsiaTheme="minorEastAsia" w:cstheme="minorBidi"/>
        </w:rPr>
        <w:t xml:space="preserve">Распоряжение Министерства просвещения России от 25.12.2019 N Р-145 "Об утверждении методологии (целевой модели) наставничества обу</w:t>
      </w:r>
      <w:r>
        <w:rPr>
          <w:rFonts w:eastAsiaTheme="minorEastAsia" w:cstheme="minorBidi"/>
        </w:rPr>
        <w:t xml:space="preserve">чающихся для организаций, осуществляющих образовательную деятельность по общеобразовательным, дополнительным общеобразовательным и программам среднего профессионального образования, в том числе с применением лучших практик обмена опытом между обучающимися"</w:t>
      </w:r>
      <w:r>
        <w:rPr>
          <w:rFonts w:eastAsiaTheme="minorEastAsia" w:cstheme="minorBidi"/>
        </w:rPr>
        <w:t xml:space="preserve">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78"/>
        <w:numPr>
          <w:ilvl w:val="0"/>
          <w:numId w:val="55"/>
        </w:numPr>
        <w:spacing w:lineRule="atLeast" w:line="293"/>
        <w:shd w:val="clear" w:fill="FFFFFF" w:color="auto"/>
        <w:rPr>
          <w:color w:val="000000"/>
        </w:rPr>
      </w:pPr>
      <w:r>
        <w:rPr>
          <w:rFonts w:eastAsiaTheme="minorEastAsia" w:cstheme="minorBidi"/>
        </w:rPr>
        <w:t xml:space="preserve">Письмо Министерства про</w:t>
      </w:r>
      <w:r>
        <w:rPr>
          <w:rFonts w:eastAsiaTheme="minorEastAsia" w:cstheme="minorBidi"/>
        </w:rPr>
        <w:t xml:space="preserve">свещения РФ и Общероссийского Профсоюза образования от 21 декабря 2021 г. NN АЗ-1128/08, 657 О направлении Методических рекомендаций по разработке и внедрению системы (целевой модели) наставничества педагогических работников в образовательных организациях.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78"/>
        <w:numPr>
          <w:ilvl w:val="0"/>
          <w:numId w:val="55"/>
        </w:numPr>
        <w:spacing w:lineRule="atLeast" w:line="293"/>
        <w:shd w:val="clear" w:fill="FFFFFF" w:color="auto"/>
        <w:rPr>
          <w:color w:val="000000"/>
        </w:rPr>
      </w:pPr>
      <w:r>
        <w:rPr>
          <w:rFonts w:eastAsiaTheme="minorEastAsia" w:cstheme="minorBidi"/>
        </w:rPr>
        <w:t xml:space="preserve">Приказ </w:t>
      </w:r>
      <w:r>
        <w:rPr>
          <w:rFonts w:eastAsiaTheme="minorEastAsia" w:cstheme="minorBidi"/>
        </w:rPr>
        <w:t xml:space="preserve">МО и Н РТ </w:t>
      </w:r>
      <w:r>
        <w:rPr>
          <w:rFonts w:eastAsiaTheme="minorEastAsia" w:cstheme="minorBidi"/>
        </w:rPr>
        <w:t xml:space="preserve">от 16.01.2022 г. № под-1948/22</w:t>
      </w:r>
      <w:r>
        <w:rPr>
          <w:rFonts w:eastAsiaTheme="minorEastAsia" w:cstheme="minorBidi"/>
          <w:b/>
        </w:rPr>
        <w:t xml:space="preserve"> </w:t>
      </w:r>
      <w:r>
        <w:rPr>
          <w:rFonts w:eastAsiaTheme="minorEastAsia" w:cstheme="minorBidi"/>
          <w:color w:val="000000"/>
        </w:rPr>
        <w:t xml:space="preserve">"Об утверждении Положения о системе (целевой модели) наставничества".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1004"/>
        <w:spacing w:lineRule="atLeast" w:line="293" w:after="0" w:afterAutospacing="0" w:before="0" w:beforeAutospacing="0"/>
        <w:shd w:val="clear" w:fill="FFFFFF" w:color="auto"/>
        <w:rPr>
          <w:color w:val="000000"/>
        </w:rPr>
      </w:pPr>
      <w:r>
        <w:rPr>
          <w:rFonts w:eastAsiaTheme="minorEastAsia" w:cstheme="minorBidi"/>
        </w:rPr>
      </w:r>
      <w:bookmarkStart w:id="54" w:name="100323"/>
      <w:r>
        <w:rPr>
          <w:rFonts w:eastAsiaTheme="minorEastAsia" w:cstheme="minorBidi"/>
        </w:rPr>
      </w:r>
      <w:bookmarkEnd w:id="54"/>
      <w:r>
        <w:rPr>
          <w:rFonts w:eastAsiaTheme="minorEastAsia" w:cstheme="minorBidi"/>
          <w:color w:val="000000"/>
        </w:rPr>
        <w:t xml:space="preserve">Наставническую деятельность, в том числе в образовательной среде, регламентируют: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1004"/>
        <w:numPr>
          <w:ilvl w:val="0"/>
          <w:numId w:val="54"/>
        </w:numPr>
        <w:spacing w:lineRule="atLeast" w:line="293" w:after="0" w:afterAutospacing="0" w:before="0" w:beforeAutospacing="0"/>
        <w:shd w:val="clear" w:fill="FFFFFF" w:color="auto"/>
        <w:rPr>
          <w:color w:val="000000"/>
        </w:rPr>
      </w:pPr>
      <w:r>
        <w:rPr>
          <w:rFonts w:eastAsiaTheme="minorEastAsia" w:cstheme="minorBidi"/>
        </w:rPr>
      </w:r>
      <w:bookmarkStart w:id="55" w:name="100324"/>
      <w:r>
        <w:rPr>
          <w:rFonts w:eastAsiaTheme="minorEastAsia" w:cstheme="minorBidi"/>
        </w:rPr>
      </w:r>
      <w:bookmarkEnd w:id="55"/>
      <w:r>
        <w:rPr>
          <w:rFonts w:eastAsiaTheme="minorEastAsia" w:cstheme="minorBidi"/>
          <w:color w:val="000000"/>
        </w:rPr>
        <w:t xml:space="preserve">Стратегия развития волонтерского движения в России, утвержденная на заседании Комитета Государственной Думы Российской Федерации по делам молодежи (протокол N 45 от 14 мая 2010 г.);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1004"/>
        <w:numPr>
          <w:ilvl w:val="0"/>
          <w:numId w:val="54"/>
        </w:numPr>
        <w:spacing w:lineRule="atLeast" w:line="293" w:after="0" w:afterAutospacing="0" w:before="0" w:beforeAutospacing="0"/>
        <w:shd w:val="clear" w:fill="FFFFFF" w:color="auto"/>
        <w:rPr>
          <w:color w:val="000000"/>
        </w:rPr>
      </w:pPr>
      <w:r>
        <w:rPr>
          <w:rFonts w:eastAsiaTheme="minorEastAsia" w:cstheme="minorBidi"/>
        </w:rPr>
      </w:r>
      <w:bookmarkStart w:id="56" w:name="100325"/>
      <w:r>
        <w:rPr>
          <w:rFonts w:eastAsiaTheme="minorEastAsia" w:cstheme="minorBidi"/>
        </w:rPr>
      </w:r>
      <w:bookmarkEnd w:id="56"/>
      <w:r>
        <w:rPr>
          <w:rFonts w:eastAsiaTheme="minorEastAsia" w:cstheme="minorBidi"/>
          <w:color w:val="000000"/>
        </w:rPr>
        <w:t xml:space="preserve">Основы</w:t>
      </w:r>
      <w:r>
        <w:rPr>
          <w:rFonts w:eastAsiaTheme="minorEastAsia" w:cstheme="minorBidi"/>
          <w:color w:val="000000"/>
        </w:rPr>
        <w:t xml:space="preserve"> государственной молодежной политики Российской Федерации на период до 2025 года, утвержденные распоряжением Правительства Российской Федерации от 29 ноября 2014 г. N 2403-Р);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1004"/>
        <w:numPr>
          <w:ilvl w:val="0"/>
          <w:numId w:val="54"/>
        </w:numPr>
        <w:spacing w:lineRule="atLeast" w:line="293" w:after="0" w:afterAutospacing="0" w:before="0" w:beforeAutospacing="0"/>
        <w:shd w:val="clear" w:fill="FFFFFF" w:color="auto"/>
        <w:rPr>
          <w:color w:val="000000"/>
        </w:rPr>
      </w:pPr>
      <w:r>
        <w:rPr>
          <w:rFonts w:eastAsiaTheme="minorEastAsia" w:cstheme="minorBidi"/>
        </w:rPr>
      </w:r>
      <w:bookmarkStart w:id="57" w:name="100326"/>
      <w:r>
        <w:rPr>
          <w:rFonts w:eastAsiaTheme="minorEastAsia" w:cstheme="minorBidi"/>
        </w:rPr>
      </w:r>
      <w:bookmarkEnd w:id="57"/>
      <w:r>
        <w:rPr>
          <w:rFonts w:eastAsiaTheme="minorEastAsia" w:cstheme="minorBidi"/>
          <w:color w:val="000000"/>
        </w:rPr>
        <w:t xml:space="preserve">Федеральный </w:t>
      </w:r>
      <w:r>
        <w:rPr>
          <w:rFonts w:eastAsiaTheme="minorEastAsia" w:cstheme="minorBidi"/>
          <w:color w:val="000000"/>
        </w:rPr>
        <w:t xml:space="preserve">закон</w:t>
      </w:r>
      <w:r>
        <w:rPr>
          <w:rFonts w:eastAsiaTheme="minorEastAsia" w:cstheme="minorBidi"/>
          <w:color w:val="000000"/>
        </w:rPr>
        <w:t xml:space="preserve"> от 29 декабря 2012 г. N 273-ФЗ "Об образовании в Российской Федерации".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spacing w:lineRule="exact" w:line="294"/>
        <w:tabs>
          <w:tab w:val="left" w:pos="826" w:leader="none"/>
          <w:tab w:val="left" w:pos="827" w:leader="none"/>
        </w:tabs>
        <w:rPr>
          <w:sz w:val="24"/>
        </w:rPr>
      </w:pPr>
      <w:r>
        <w:rPr>
          <w:rFonts w:eastAsiaTheme="minorEastAsia" w:cstheme="minorBidi"/>
          <w:sz w:val="24"/>
        </w:rPr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1"/>
          <w:numId w:val="23"/>
        </w:numPr>
        <w:ind w:left="284" w:firstLine="0"/>
        <w:jc w:val="center"/>
        <w:spacing w:lineRule="exact" w:line="294"/>
        <w:tabs>
          <w:tab w:val="left" w:pos="826" w:leader="none"/>
          <w:tab w:val="left" w:pos="827" w:leader="none"/>
        </w:tabs>
        <w:rPr>
          <w:b/>
          <w:sz w:val="24"/>
        </w:rPr>
        <w:outlineLvl w:val="1"/>
      </w:pPr>
      <w:r>
        <w:rPr>
          <w:rFonts w:eastAsiaTheme="minorEastAsia" w:cstheme="minorBidi"/>
        </w:rPr>
      </w:r>
      <w:bookmarkStart w:id="58" w:name="_Toc130980944"/>
      <w:r>
        <w:rPr>
          <w:rFonts w:eastAsiaTheme="minorEastAsia" w:cstheme="minorBidi"/>
        </w:rPr>
      </w:r>
      <w:bookmarkStart w:id="59" w:name="_Toc131069051"/>
      <w:r>
        <w:rPr>
          <w:rFonts w:eastAsiaTheme="minorEastAsia" w:cstheme="minorBidi"/>
          <w:b/>
          <w:sz w:val="24"/>
        </w:rPr>
        <w:t xml:space="preserve">Задачи </w:t>
      </w:r>
      <w:r>
        <w:rPr>
          <w:rFonts w:eastAsiaTheme="minorEastAsia" w:cstheme="minorBidi"/>
          <w:b/>
          <w:sz w:val="24"/>
        </w:rPr>
        <w:t xml:space="preserve">целевой модели наставничества .</w:t>
      </w:r>
      <w:bookmarkEnd w:id="58"/>
      <w:r>
        <w:rPr>
          <w:rFonts w:eastAsiaTheme="minorEastAsia" w:cstheme="minorBidi"/>
        </w:rPr>
      </w:r>
      <w:bookmarkEnd w:id="59"/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20"/>
        </w:numPr>
        <w:ind w:right="242" w:hanging="360"/>
        <w:tabs>
          <w:tab w:val="left" w:pos="827" w:leader="none"/>
        </w:tabs>
        <w:rPr>
          <w:sz w:val="24"/>
        </w:rPr>
      </w:pPr>
      <w:r>
        <w:rPr>
          <w:rFonts w:eastAsiaTheme="minorEastAsia" w:cstheme="minorBidi"/>
          <w:sz w:val="24"/>
        </w:rPr>
        <w:t xml:space="preserve">Разработка и реализация мероприятий «дорожной </w:t>
      </w:r>
      <w:r>
        <w:rPr>
          <w:rFonts w:eastAsiaTheme="minorEastAsia" w:cstheme="minorBidi"/>
          <w:spacing w:val="2"/>
          <w:sz w:val="24"/>
        </w:rPr>
        <w:t xml:space="preserve">карты» </w:t>
      </w:r>
      <w:r>
        <w:rPr>
          <w:rFonts w:eastAsiaTheme="minorEastAsia" w:cstheme="minorBidi"/>
          <w:sz w:val="24"/>
        </w:rPr>
        <w:t xml:space="preserve">внедрения целевой модели.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20"/>
        </w:numPr>
        <w:ind w:left="826" w:hanging="349"/>
        <w:tabs>
          <w:tab w:val="left" w:pos="827" w:leader="none"/>
        </w:tabs>
        <w:rPr>
          <w:sz w:val="24"/>
        </w:rPr>
      </w:pPr>
      <w:r>
        <w:rPr>
          <w:rFonts w:eastAsiaTheme="minorEastAsia" w:cstheme="minorBidi"/>
          <w:sz w:val="24"/>
        </w:rPr>
        <w:t xml:space="preserve">Разработка и реализаци</w:t>
      </w:r>
      <w:r>
        <w:rPr>
          <w:rFonts w:eastAsiaTheme="minorEastAsia" w:cstheme="minorBidi"/>
          <w:sz w:val="24"/>
        </w:rPr>
        <w:t xml:space="preserve">я програ</w:t>
      </w:r>
      <w:r>
        <w:rPr>
          <w:rFonts w:eastAsiaTheme="minorEastAsia" w:cstheme="minorBidi"/>
          <w:sz w:val="24"/>
        </w:rPr>
        <w:t xml:space="preserve">м</w:t>
      </w:r>
      <w:r>
        <w:rPr>
          <w:rFonts w:eastAsiaTheme="minorEastAsia" w:cstheme="minorBidi"/>
          <w:sz w:val="24"/>
        </w:rPr>
        <w:t xml:space="preserve">мы</w:t>
      </w:r>
      <w:r>
        <w:rPr>
          <w:rFonts w:eastAsiaTheme="minorEastAsia" w:cstheme="minorBidi"/>
          <w:spacing w:val="12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наставничества.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20"/>
        </w:numPr>
        <w:ind w:right="226" w:hanging="360"/>
        <w:tabs>
          <w:tab w:val="left" w:pos="827" w:leader="none"/>
        </w:tabs>
        <w:rPr>
          <w:sz w:val="24"/>
        </w:rPr>
      </w:pPr>
      <w:r>
        <w:rPr>
          <w:rFonts w:eastAsiaTheme="minorEastAsia" w:cstheme="minorBidi"/>
          <w:sz w:val="24"/>
        </w:rPr>
        <w:t xml:space="preserve">Реализация кадровой политики, в том числе: привлечение, обучение и </w:t>
      </w:r>
      <w:r>
        <w:rPr>
          <w:rFonts w:eastAsiaTheme="minorEastAsia" w:cstheme="minorBidi"/>
          <w:spacing w:val="3"/>
          <w:sz w:val="24"/>
        </w:rPr>
        <w:t xml:space="preserve">контроль </w:t>
      </w:r>
      <w:r>
        <w:rPr>
          <w:rFonts w:eastAsiaTheme="minorEastAsia" w:cstheme="minorBidi"/>
          <w:sz w:val="24"/>
        </w:rPr>
        <w:t xml:space="preserve">за деятельностью наставников, принимающих участие в программе</w:t>
      </w:r>
      <w:r>
        <w:rPr>
          <w:rFonts w:eastAsiaTheme="minorEastAsia" w:cstheme="minorBidi"/>
          <w:spacing w:val="57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наставничества.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20"/>
        </w:numPr>
        <w:ind w:right="235" w:hanging="360"/>
        <w:tabs>
          <w:tab w:val="left" w:pos="827" w:leader="none"/>
        </w:tabs>
        <w:rPr>
          <w:sz w:val="24"/>
        </w:rPr>
      </w:pPr>
      <w:r>
        <w:rPr>
          <w:rFonts w:eastAsiaTheme="minorEastAsia" w:cstheme="minorBidi"/>
          <w:sz w:val="24"/>
        </w:rPr>
        <w:t xml:space="preserve">Инфраструктурное и материально-техническое обеспечение реализации программ наставничества.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20"/>
        </w:numPr>
        <w:ind w:right="241" w:hanging="360"/>
        <w:tabs>
          <w:tab w:val="left" w:pos="827" w:leader="none"/>
        </w:tabs>
        <w:rPr>
          <w:sz w:val="24"/>
        </w:rPr>
      </w:pPr>
      <w:r>
        <w:rPr>
          <w:rFonts w:eastAsiaTheme="minorEastAsia" w:cstheme="minorBidi"/>
          <w:sz w:val="24"/>
        </w:rPr>
        <w:t xml:space="preserve">Осуществление персонифицированного учета обучающихся, молодых специалистов и педагогов, участвующих в программах</w:t>
      </w:r>
      <w:r>
        <w:rPr>
          <w:rFonts w:eastAsiaTheme="minorEastAsia" w:cstheme="minorBidi"/>
          <w:spacing w:val="27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наставничества.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20"/>
        </w:numPr>
        <w:ind w:right="241" w:hanging="360"/>
        <w:tabs>
          <w:tab w:val="left" w:pos="827" w:leader="none"/>
        </w:tabs>
        <w:rPr>
          <w:sz w:val="24"/>
        </w:rPr>
      </w:pPr>
      <w:r>
        <w:rPr>
          <w:rFonts w:eastAsiaTheme="minorEastAsia" w:cstheme="minorBidi"/>
          <w:sz w:val="24"/>
        </w:rPr>
        <w:t xml:space="preserve">Проведение внутреннего мониторинга реализации и эффективности программ</w:t>
      </w:r>
      <w:r>
        <w:rPr>
          <w:rFonts w:eastAsiaTheme="minorEastAsia" w:cstheme="minorBidi"/>
          <w:sz w:val="24"/>
        </w:rPr>
        <w:t xml:space="preserve">ы</w:t>
      </w:r>
      <w:r>
        <w:rPr>
          <w:rFonts w:eastAsiaTheme="minorEastAsia" w:cstheme="minorBidi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наставничества в</w:t>
      </w:r>
      <w:r>
        <w:rPr>
          <w:rFonts w:eastAsiaTheme="minorEastAsia" w:cstheme="minorBidi"/>
          <w:spacing w:val="6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школе</w:t>
      </w:r>
      <w:r>
        <w:rPr>
          <w:rFonts w:eastAsiaTheme="minorEastAsia" w:cstheme="minorBidi"/>
          <w:sz w:val="24"/>
        </w:rPr>
        <w:t xml:space="preserve"> и мониторинга реализации и эффективности программы района в целом</w:t>
      </w:r>
      <w:r>
        <w:rPr>
          <w:rFonts w:eastAsiaTheme="minorEastAsia" w:cstheme="minorBidi"/>
          <w:sz w:val="24"/>
        </w:rPr>
        <w:t xml:space="preserve">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20"/>
        </w:numPr>
        <w:ind w:left="826" w:hanging="349"/>
        <w:tabs>
          <w:tab w:val="left" w:pos="827" w:leader="none"/>
        </w:tabs>
        <w:rPr>
          <w:sz w:val="24"/>
        </w:rPr>
      </w:pPr>
      <w:r>
        <w:rPr>
          <w:rFonts w:eastAsiaTheme="minorEastAsia" w:cstheme="minorBidi"/>
          <w:sz w:val="24"/>
        </w:rPr>
        <w:t xml:space="preserve">Формирования баз данных Программы наставничества и лучших</w:t>
      </w:r>
      <w:r>
        <w:rPr>
          <w:rFonts w:eastAsiaTheme="minorEastAsia" w:cstheme="minorBidi"/>
          <w:spacing w:val="43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практик.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20"/>
        </w:numPr>
        <w:ind w:right="230" w:hanging="360"/>
        <w:jc w:val="both"/>
        <w:tabs>
          <w:tab w:val="left" w:pos="827" w:leader="none"/>
          <w:tab w:val="left" w:pos="3364" w:leader="none"/>
          <w:tab w:val="left" w:pos="4335" w:leader="none"/>
          <w:tab w:val="left" w:pos="6069" w:leader="none"/>
          <w:tab w:val="left" w:pos="8399" w:leader="none"/>
        </w:tabs>
        <w:rPr>
          <w:sz w:val="24"/>
        </w:rPr>
      </w:pPr>
      <w:r>
        <w:rPr>
          <w:rFonts w:eastAsiaTheme="minorEastAsia" w:cstheme="minorBidi"/>
          <w:sz w:val="24"/>
        </w:rPr>
        <w:t xml:space="preserve">Обеспечение условий для повышения уровня </w:t>
      </w:r>
      <w:r>
        <w:rPr>
          <w:rFonts w:eastAsiaTheme="minorEastAsia" w:cstheme="minorBidi"/>
          <w:spacing w:val="2"/>
          <w:sz w:val="24"/>
        </w:rPr>
        <w:t xml:space="preserve">профессионального </w:t>
      </w:r>
      <w:r>
        <w:rPr>
          <w:rFonts w:eastAsiaTheme="minorEastAsia" w:cstheme="minorBidi"/>
          <w:sz w:val="24"/>
        </w:rPr>
        <w:t xml:space="preserve">мастерства педагогических работников, задействованных в реализации целевой модели наставничества, в формате непрерывного образования.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ind w:left="838" w:right="230" w:firstLine="0"/>
        <w:jc w:val="both"/>
        <w:tabs>
          <w:tab w:val="left" w:pos="827" w:leader="none"/>
          <w:tab w:val="left" w:pos="3364" w:leader="none"/>
          <w:tab w:val="left" w:pos="4335" w:leader="none"/>
          <w:tab w:val="left" w:pos="6069" w:leader="none"/>
          <w:tab w:val="left" w:pos="8399" w:leader="none"/>
        </w:tabs>
        <w:rPr>
          <w:sz w:val="24"/>
        </w:rPr>
      </w:pPr>
      <w:r>
        <w:rPr>
          <w:rFonts w:eastAsiaTheme="minorEastAsia" w:cstheme="minorBidi"/>
          <w:sz w:val="24"/>
        </w:rPr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1"/>
          <w:numId w:val="23"/>
        </w:numPr>
        <w:ind w:left="284" w:right="230" w:firstLine="0"/>
        <w:jc w:val="center"/>
        <w:tabs>
          <w:tab w:val="left" w:pos="827" w:leader="none"/>
          <w:tab w:val="left" w:pos="3364" w:leader="none"/>
          <w:tab w:val="left" w:pos="4335" w:leader="none"/>
          <w:tab w:val="left" w:pos="6069" w:leader="none"/>
          <w:tab w:val="left" w:pos="8399" w:leader="none"/>
        </w:tabs>
        <w:rPr>
          <w:b/>
          <w:sz w:val="24"/>
        </w:rPr>
        <w:outlineLvl w:val="1"/>
      </w:pPr>
      <w:r>
        <w:rPr>
          <w:rFonts w:eastAsiaTheme="minorEastAsia" w:cstheme="minorBidi"/>
        </w:rPr>
      </w:r>
      <w:bookmarkStart w:id="60" w:name="_Toc130980945"/>
      <w:r>
        <w:rPr>
          <w:rFonts w:eastAsiaTheme="minorEastAsia" w:cstheme="minorBidi"/>
        </w:rPr>
      </w:r>
      <w:bookmarkStart w:id="61" w:name="_Toc131069052"/>
      <w:r>
        <w:rPr>
          <w:rFonts w:eastAsiaTheme="minorEastAsia" w:cstheme="minorBidi"/>
          <w:b/>
          <w:sz w:val="24"/>
        </w:rPr>
        <w:t xml:space="preserve">Ожидаемые результаты внедрения целевой модели наставничества.</w:t>
      </w:r>
      <w:bookmarkEnd w:id="60"/>
      <w:r>
        <w:rPr>
          <w:rFonts w:eastAsiaTheme="minorEastAsia" w:cstheme="minorBidi"/>
        </w:rPr>
      </w:r>
      <w:bookmarkEnd w:id="61"/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19"/>
        </w:numPr>
        <w:ind w:right="231" w:hanging="360"/>
        <w:jc w:val="both"/>
        <w:tabs>
          <w:tab w:val="left" w:pos="827" w:leader="none"/>
        </w:tabs>
        <w:rPr>
          <w:sz w:val="24"/>
        </w:rPr>
      </w:pPr>
      <w:r>
        <w:rPr>
          <w:rFonts w:eastAsiaTheme="minorEastAsia" w:cstheme="minorBidi"/>
          <w:sz w:val="24"/>
        </w:rPr>
        <w:t xml:space="preserve">Измеримое улучшение показателей, обучающихся в образовательной, культурной, спортивной сферах и сфере дополнительного</w:t>
      </w:r>
      <w:r>
        <w:rPr>
          <w:rFonts w:eastAsiaTheme="minorEastAsia" w:cstheme="minorBidi"/>
          <w:spacing w:val="25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образования.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19"/>
        </w:numPr>
        <w:ind w:right="238" w:hanging="360"/>
        <w:jc w:val="both"/>
        <w:tabs>
          <w:tab w:val="left" w:pos="827" w:leader="none"/>
        </w:tabs>
        <w:rPr>
          <w:sz w:val="24"/>
        </w:rPr>
      </w:pPr>
      <w:r>
        <w:rPr>
          <w:rFonts w:eastAsiaTheme="minorEastAsia" w:cstheme="minorBidi"/>
          <w:sz w:val="24"/>
        </w:rPr>
        <w:t xml:space="preserve">Улучшение психологического климата в общеобразовательной организации как среди обучающихся, так и внутри педагогического коллектива, связанное с выстраиванием долгосрочных</w:t>
      </w:r>
      <w:r>
        <w:rPr>
          <w:rFonts w:eastAsiaTheme="minorEastAsia" w:cstheme="minorBidi"/>
          <w:spacing w:val="15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и</w:t>
      </w:r>
      <w:r>
        <w:rPr>
          <w:rFonts w:eastAsiaTheme="minorEastAsia" w:cstheme="minorBidi"/>
          <w:spacing w:val="16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психологически</w:t>
      </w:r>
      <w:r>
        <w:rPr>
          <w:rFonts w:eastAsiaTheme="minorEastAsia" w:cstheme="minorBidi"/>
          <w:spacing w:val="14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комфортных</w:t>
      </w:r>
      <w:r>
        <w:rPr>
          <w:rFonts w:eastAsiaTheme="minorEastAsia" w:cstheme="minorBidi"/>
          <w:spacing w:val="12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коммуникаций</w:t>
      </w:r>
      <w:r>
        <w:rPr>
          <w:rFonts w:eastAsiaTheme="minorEastAsia" w:cstheme="minorBidi"/>
          <w:spacing w:val="14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на</w:t>
      </w:r>
      <w:r>
        <w:rPr>
          <w:rFonts w:eastAsiaTheme="minorEastAsia" w:cstheme="minorBidi"/>
          <w:spacing w:val="14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основе</w:t>
      </w:r>
      <w:r>
        <w:rPr>
          <w:rFonts w:eastAsiaTheme="minorEastAsia" w:cstheme="minorBidi"/>
          <w:spacing w:val="14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партнерства.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19"/>
        </w:numPr>
        <w:ind w:right="235" w:hanging="360"/>
        <w:jc w:val="both"/>
        <w:tabs>
          <w:tab w:val="left" w:pos="827" w:leader="none"/>
        </w:tabs>
        <w:rPr>
          <w:sz w:val="24"/>
        </w:rPr>
      </w:pPr>
      <w:r>
        <w:rPr>
          <w:rFonts w:eastAsiaTheme="minorEastAsia" w:cstheme="minorBidi"/>
          <w:sz w:val="24"/>
        </w:rPr>
        <w:t xml:space="preserve">Плавный «вход» молодого учителя и специалиста в целом в профессию, построение продуктивной среды в педагогическом </w:t>
      </w:r>
      <w:r>
        <w:rPr>
          <w:rFonts w:eastAsiaTheme="minorEastAsia" w:cstheme="minorBidi"/>
          <w:spacing w:val="2"/>
          <w:sz w:val="24"/>
        </w:rPr>
        <w:t xml:space="preserve">коллективе </w:t>
      </w:r>
      <w:r>
        <w:rPr>
          <w:rFonts w:eastAsiaTheme="minorEastAsia" w:cstheme="minorBidi"/>
          <w:sz w:val="24"/>
        </w:rPr>
        <w:t xml:space="preserve">на основе взаимообогащающих отношений начинающих и опытных</w:t>
      </w:r>
      <w:r>
        <w:rPr>
          <w:rFonts w:eastAsiaTheme="minorEastAsia" w:cstheme="minorBidi"/>
          <w:spacing w:val="2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специалистов.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19"/>
        </w:numPr>
        <w:ind w:right="235" w:hanging="360"/>
        <w:jc w:val="both"/>
        <w:tabs>
          <w:tab w:val="left" w:pos="827" w:leader="none"/>
        </w:tabs>
        <w:rPr>
          <w:sz w:val="24"/>
        </w:rPr>
      </w:pPr>
      <w:r>
        <w:rPr>
          <w:rFonts w:eastAsiaTheme="minorEastAsia" w:cstheme="minorBidi"/>
          <w:sz w:val="24"/>
        </w:rPr>
        <w:t xml:space="preserve">Адаптация учителя в новом педагогическом</w:t>
      </w:r>
      <w:r>
        <w:rPr>
          <w:rFonts w:eastAsiaTheme="minorEastAsia" w:cstheme="minorBidi"/>
          <w:spacing w:val="22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коллективе.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19"/>
        </w:numPr>
        <w:ind w:right="242" w:hanging="360"/>
        <w:tabs>
          <w:tab w:val="left" w:pos="827" w:leader="none"/>
          <w:tab w:val="left" w:pos="1134" w:leader="none"/>
        </w:tabs>
        <w:rPr>
          <w:sz w:val="24"/>
        </w:rPr>
      </w:pPr>
      <w:r>
        <w:rPr>
          <w:rFonts w:eastAsiaTheme="minorEastAsia" w:cstheme="minorBidi"/>
          <w:sz w:val="24"/>
        </w:rPr>
        <w:t xml:space="preserve">Измеримое улучшение личных показателей эффективности педагогов и сотрудников школы, связанное с развитием гибких навыков и</w:t>
      </w:r>
      <w:r>
        <w:rPr>
          <w:rFonts w:eastAsiaTheme="minorEastAsia" w:cstheme="minorBidi"/>
          <w:spacing w:val="48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метакомпетенций.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19"/>
        </w:numPr>
        <w:ind w:left="826" w:hanging="349"/>
        <w:tabs>
          <w:tab w:val="left" w:pos="827" w:leader="none"/>
          <w:tab w:val="left" w:pos="1134" w:leader="none"/>
        </w:tabs>
        <w:rPr>
          <w:sz w:val="24"/>
        </w:rPr>
      </w:pPr>
      <w:r>
        <w:rPr>
          <w:rFonts w:eastAsiaTheme="minorEastAsia" w:cstheme="minorBidi"/>
          <w:sz w:val="24"/>
        </w:rPr>
        <w:t xml:space="preserve">Рост мотивации к учебе и саморазвитию</w:t>
      </w:r>
      <w:r>
        <w:rPr>
          <w:rFonts w:eastAsiaTheme="minorEastAsia" w:cstheme="minorBidi"/>
          <w:spacing w:val="33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учащихся.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19"/>
        </w:numPr>
        <w:ind w:left="826" w:hanging="349"/>
        <w:tabs>
          <w:tab w:val="left" w:pos="827" w:leader="none"/>
          <w:tab w:val="left" w:pos="1134" w:leader="none"/>
        </w:tabs>
        <w:rPr>
          <w:sz w:val="24"/>
        </w:rPr>
      </w:pPr>
      <w:r>
        <w:rPr>
          <w:rFonts w:eastAsiaTheme="minorEastAsia" w:cstheme="minorBidi"/>
          <w:sz w:val="24"/>
        </w:rPr>
        <w:t xml:space="preserve">Снижение показателей неуспеваемости</w:t>
      </w:r>
      <w:r>
        <w:rPr>
          <w:rFonts w:eastAsiaTheme="minorEastAsia" w:cstheme="minorBidi"/>
          <w:spacing w:val="12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учащихся.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19"/>
        </w:numPr>
        <w:ind w:right="244" w:hanging="360"/>
        <w:tabs>
          <w:tab w:val="left" w:pos="827" w:leader="none"/>
          <w:tab w:val="left" w:pos="1134" w:leader="none"/>
        </w:tabs>
        <w:rPr>
          <w:sz w:val="24"/>
        </w:rPr>
      </w:pPr>
      <w:r>
        <w:rPr>
          <w:rFonts w:eastAsiaTheme="minorEastAsia" w:cstheme="minorBidi"/>
          <w:sz w:val="24"/>
        </w:rPr>
        <w:t xml:space="preserve">Практическая реализация концепции построения индивидуальных образовательных траекторий.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19"/>
        </w:numPr>
        <w:ind w:left="826" w:hanging="349"/>
        <w:spacing w:lineRule="exact" w:line="274"/>
        <w:tabs>
          <w:tab w:val="left" w:pos="827" w:leader="none"/>
          <w:tab w:val="left" w:pos="1134" w:leader="none"/>
        </w:tabs>
        <w:rPr>
          <w:sz w:val="24"/>
        </w:rPr>
      </w:pPr>
      <w:r>
        <w:rPr>
          <w:rFonts w:eastAsiaTheme="minorEastAsia" w:cstheme="minorBidi"/>
          <w:sz w:val="24"/>
        </w:rPr>
        <w:t xml:space="preserve">Рост числа обучающихся, прошедших профориентационные</w:t>
      </w:r>
      <w:r>
        <w:rPr>
          <w:rFonts w:eastAsiaTheme="minorEastAsia" w:cstheme="minorBidi"/>
          <w:spacing w:val="31"/>
          <w:sz w:val="24"/>
        </w:rPr>
        <w:t xml:space="preserve"> </w:t>
      </w:r>
      <w:r>
        <w:rPr>
          <w:rFonts w:eastAsiaTheme="minorEastAsia" w:cstheme="minorBidi"/>
          <w:spacing w:val="2"/>
          <w:sz w:val="24"/>
        </w:rPr>
        <w:t xml:space="preserve">мероприятия.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19"/>
        </w:numPr>
        <w:ind w:right="243" w:hanging="360"/>
        <w:spacing w:before="65"/>
        <w:tabs>
          <w:tab w:val="left" w:pos="827" w:leader="none"/>
          <w:tab w:val="left" w:pos="1134" w:leader="none"/>
        </w:tabs>
        <w:rPr>
          <w:sz w:val="24"/>
        </w:rPr>
      </w:pPr>
      <w:r>
        <w:rPr>
          <w:rFonts w:eastAsiaTheme="minorEastAsia" w:cstheme="minorBidi"/>
          <w:sz w:val="24"/>
        </w:rPr>
        <w:t xml:space="preserve">Формирование осознанной позиции, необходимой для выбора образовательной траектории и будущей профессиональной</w:t>
      </w:r>
      <w:r>
        <w:rPr>
          <w:rFonts w:eastAsiaTheme="minorEastAsia" w:cstheme="minorBidi"/>
          <w:spacing w:val="24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реализации.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19"/>
        </w:numPr>
        <w:ind w:left="826" w:hanging="349"/>
        <w:tabs>
          <w:tab w:val="left" w:pos="827" w:leader="none"/>
          <w:tab w:val="left" w:pos="1134" w:leader="none"/>
        </w:tabs>
        <w:rPr>
          <w:sz w:val="24"/>
        </w:rPr>
      </w:pPr>
      <w:r>
        <w:rPr>
          <w:rFonts w:eastAsiaTheme="minorEastAsia" w:cstheme="minorBidi"/>
          <w:sz w:val="24"/>
        </w:rPr>
        <w:t xml:space="preserve">Формирования активной гражданской позиции школьного</w:t>
      </w:r>
      <w:r>
        <w:rPr>
          <w:rFonts w:eastAsiaTheme="minorEastAsia" w:cstheme="minorBidi"/>
          <w:spacing w:val="32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сообщества.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19"/>
        </w:numPr>
        <w:ind w:left="826" w:hanging="349"/>
        <w:tabs>
          <w:tab w:val="left" w:pos="827" w:leader="none"/>
          <w:tab w:val="left" w:pos="1134" w:leader="none"/>
        </w:tabs>
        <w:rPr>
          <w:sz w:val="24"/>
        </w:rPr>
      </w:pPr>
      <w:r>
        <w:rPr>
          <w:rFonts w:eastAsiaTheme="minorEastAsia" w:cstheme="minorBidi"/>
          <w:sz w:val="24"/>
        </w:rPr>
        <w:t xml:space="preserve">Рост информированности о перспективах самостоятельного </w:t>
      </w:r>
      <w:r>
        <w:rPr>
          <w:rFonts w:eastAsiaTheme="minorEastAsia" w:cstheme="minorBidi"/>
          <w:spacing w:val="3"/>
          <w:sz w:val="24"/>
        </w:rPr>
        <w:t xml:space="preserve">выбора </w:t>
      </w:r>
      <w:r>
        <w:rPr>
          <w:rFonts w:eastAsiaTheme="minorEastAsia" w:cstheme="minorBidi"/>
          <w:sz w:val="24"/>
        </w:rPr>
        <w:t xml:space="preserve">векторов творческого развития, карьерных и иных</w:t>
      </w:r>
      <w:r>
        <w:rPr>
          <w:rFonts w:eastAsiaTheme="minorEastAsia" w:cstheme="minorBidi"/>
          <w:spacing w:val="24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возможностях.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19"/>
        </w:numPr>
        <w:ind w:left="826" w:hanging="349"/>
        <w:tabs>
          <w:tab w:val="left" w:pos="827" w:leader="none"/>
          <w:tab w:val="left" w:pos="1134" w:leader="none"/>
        </w:tabs>
        <w:rPr>
          <w:sz w:val="24"/>
        </w:rPr>
      </w:pPr>
      <w:r>
        <w:rPr>
          <w:rFonts w:eastAsiaTheme="minorEastAsia" w:cstheme="minorBidi"/>
          <w:sz w:val="24"/>
        </w:rPr>
        <w:t xml:space="preserve">Повышение уровня сформированности ценностных и жизненных позиций и ориентиров.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19"/>
        </w:numPr>
        <w:ind w:left="826" w:hanging="349"/>
        <w:tabs>
          <w:tab w:val="left" w:pos="827" w:leader="none"/>
          <w:tab w:val="left" w:pos="1134" w:leader="none"/>
        </w:tabs>
        <w:rPr>
          <w:sz w:val="24"/>
        </w:rPr>
      </w:pPr>
      <w:r>
        <w:rPr>
          <w:rFonts w:eastAsiaTheme="minorEastAsia" w:cstheme="minorBidi"/>
          <w:sz w:val="24"/>
        </w:rPr>
        <w:t xml:space="preserve">Снижение конфликтности </w:t>
      </w:r>
      <w:r>
        <w:rPr>
          <w:rFonts w:eastAsiaTheme="minorEastAsia" w:cstheme="minorBidi"/>
          <w:sz w:val="24"/>
        </w:rPr>
        <w:t xml:space="preserve">и</w:t>
      </w:r>
      <w:r>
        <w:rPr>
          <w:rFonts w:eastAsiaTheme="minorEastAsia" w:cstheme="minorBidi"/>
          <w:sz w:val="24"/>
        </w:rPr>
        <w:t xml:space="preserve"> развитые коммуникативных </w:t>
      </w:r>
      <w:r>
        <w:rPr>
          <w:rFonts w:eastAsiaTheme="minorEastAsia" w:cstheme="minorBidi"/>
          <w:sz w:val="24"/>
        </w:rPr>
        <w:t xml:space="preserve">навыков,</w:t>
      </w:r>
      <w:r>
        <w:rPr>
          <w:rFonts w:eastAsiaTheme="minorEastAsia" w:cstheme="minorBidi"/>
          <w:sz w:val="24"/>
        </w:rPr>
        <w:t xml:space="preserve"> </w:t>
      </w:r>
      <w:r>
        <w:rPr>
          <w:rFonts w:eastAsiaTheme="minorEastAsia" w:cstheme="minorBidi"/>
          <w:spacing w:val="-5"/>
          <w:sz w:val="24"/>
        </w:rPr>
        <w:t xml:space="preserve">для </w:t>
      </w:r>
      <w:r>
        <w:rPr>
          <w:rFonts w:eastAsiaTheme="minorEastAsia" w:cstheme="minorBidi"/>
          <w:sz w:val="24"/>
        </w:rPr>
        <w:t xml:space="preserve">горизонтального и вертикального социального</w:t>
      </w:r>
      <w:r>
        <w:rPr>
          <w:rFonts w:eastAsiaTheme="minorEastAsia" w:cstheme="minorBidi"/>
          <w:spacing w:val="17"/>
          <w:sz w:val="24"/>
        </w:rPr>
        <w:t xml:space="preserve"> </w:t>
      </w:r>
      <w:r>
        <w:rPr>
          <w:rFonts w:eastAsiaTheme="minorEastAsia" w:cstheme="minorBidi"/>
          <w:spacing w:val="2"/>
          <w:sz w:val="24"/>
        </w:rPr>
        <w:t xml:space="preserve">движения.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19"/>
        </w:numPr>
        <w:ind w:left="826" w:hanging="349"/>
        <w:tabs>
          <w:tab w:val="left" w:pos="827" w:leader="none"/>
          <w:tab w:val="left" w:pos="1134" w:leader="none"/>
        </w:tabs>
        <w:rPr>
          <w:sz w:val="24"/>
        </w:rPr>
      </w:pPr>
      <w:r>
        <w:rPr>
          <w:rFonts w:eastAsiaTheme="minorEastAsia" w:cstheme="minorBidi"/>
          <w:sz w:val="24"/>
        </w:rPr>
        <w:t xml:space="preserve">Увеличение доли учащихся, участвующих в программах развития талантливых обучающихся.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19"/>
        </w:numPr>
        <w:ind w:left="826" w:hanging="349"/>
        <w:tabs>
          <w:tab w:val="left" w:pos="827" w:leader="none"/>
          <w:tab w:val="left" w:pos="1134" w:leader="none"/>
        </w:tabs>
        <w:rPr>
          <w:sz w:val="24"/>
        </w:rPr>
      </w:pPr>
      <w:r>
        <w:rPr>
          <w:rFonts w:eastAsiaTheme="minorEastAsia" w:cstheme="minorBidi"/>
          <w:sz w:val="24"/>
        </w:rPr>
        <w:t xml:space="preserve">Снижение проблем адаптации в (новом) учебном коллективе: психологические, организационные и</w:t>
      </w:r>
      <w:r>
        <w:rPr>
          <w:rFonts w:eastAsiaTheme="minorEastAsia" w:cstheme="minorBidi"/>
          <w:spacing w:val="8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социальные.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19"/>
        </w:numPr>
        <w:ind w:left="826" w:hanging="349"/>
        <w:tabs>
          <w:tab w:val="left" w:pos="827" w:leader="none"/>
          <w:tab w:val="left" w:pos="1134" w:leader="none"/>
        </w:tabs>
        <w:rPr>
          <w:sz w:val="24"/>
        </w:rPr>
      </w:pPr>
      <w:r>
        <w:rPr>
          <w:rFonts w:eastAsiaTheme="minorEastAsia" w:cstheme="minorBidi"/>
          <w:sz w:val="24"/>
        </w:rPr>
        <w:t xml:space="preserve">Включение</w:t>
      </w:r>
      <w:r>
        <w:rPr>
          <w:rFonts w:eastAsiaTheme="minorEastAsia" w:cstheme="minorBidi"/>
          <w:sz w:val="24"/>
        </w:rPr>
        <w:tab/>
        <w:t xml:space="preserve">в систему </w:t>
      </w:r>
      <w:r>
        <w:rPr>
          <w:rFonts w:eastAsiaTheme="minorEastAsia" w:cstheme="minorBidi"/>
          <w:sz w:val="24"/>
        </w:rPr>
        <w:t xml:space="preserve">наставнических</w:t>
      </w:r>
      <w:r>
        <w:rPr>
          <w:rFonts w:eastAsiaTheme="minorEastAsia" w:cstheme="minorBidi"/>
          <w:sz w:val="24"/>
        </w:rPr>
        <w:tab/>
        <w:t xml:space="preserve">отнош</w:t>
      </w:r>
      <w:r>
        <w:rPr>
          <w:rFonts w:eastAsiaTheme="minorEastAsia" w:cstheme="minorBidi"/>
          <w:sz w:val="24"/>
        </w:rPr>
        <w:t xml:space="preserve">ений </w:t>
      </w:r>
      <w:r>
        <w:rPr>
          <w:rFonts w:eastAsiaTheme="minorEastAsia" w:cstheme="minorBidi"/>
          <w:sz w:val="24"/>
        </w:rPr>
        <w:t xml:space="preserve">детей</w:t>
      </w:r>
      <w:r>
        <w:rPr>
          <w:rFonts w:eastAsiaTheme="minorEastAsia" w:cstheme="minorBidi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с</w:t>
      </w:r>
      <w:r>
        <w:rPr>
          <w:rFonts w:eastAsiaTheme="minorEastAsia" w:cstheme="minorBidi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ограниченными возможностями</w:t>
      </w:r>
      <w:r>
        <w:rPr>
          <w:rFonts w:eastAsiaTheme="minorEastAsia" w:cstheme="minorBidi"/>
          <w:spacing w:val="-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здоровья.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ind w:left="478" w:right="227"/>
        <w:tabs>
          <w:tab w:val="left" w:pos="890" w:leader="none"/>
          <w:tab w:val="left" w:pos="2296" w:leader="none"/>
          <w:tab w:val="left" w:pos="2649" w:leader="none"/>
          <w:tab w:val="left" w:pos="3711" w:leader="none"/>
          <w:tab w:val="left" w:pos="5576" w:leader="none"/>
          <w:tab w:val="left" w:pos="6967" w:leader="none"/>
          <w:tab w:val="left" w:pos="7776" w:leader="none"/>
          <w:tab w:val="left" w:pos="8121" w:leader="none"/>
        </w:tabs>
        <w:rPr>
          <w:sz w:val="24"/>
        </w:rPr>
      </w:pPr>
      <w:r>
        <w:rPr>
          <w:rFonts w:eastAsiaTheme="minorEastAsia" w:cstheme="minorBidi"/>
          <w:sz w:val="24"/>
        </w:rPr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1"/>
          <w:numId w:val="23"/>
        </w:numPr>
        <w:ind w:left="284" w:right="227"/>
        <w:jc w:val="center"/>
        <w:tabs>
          <w:tab w:val="left" w:pos="890" w:leader="none"/>
          <w:tab w:val="left" w:pos="2296" w:leader="none"/>
          <w:tab w:val="left" w:pos="3711" w:leader="none"/>
          <w:tab w:val="left" w:pos="5576" w:leader="none"/>
          <w:tab w:val="left" w:pos="6967" w:leader="none"/>
          <w:tab w:val="left" w:pos="7776" w:leader="none"/>
          <w:tab w:val="left" w:pos="8121" w:leader="none"/>
        </w:tabs>
        <w:rPr>
          <w:b/>
          <w:sz w:val="24"/>
        </w:rPr>
        <w:outlineLvl w:val="1"/>
      </w:pPr>
      <w:r>
        <w:rPr>
          <w:rFonts w:eastAsiaTheme="minorEastAsia" w:cstheme="minorBidi"/>
        </w:rPr>
      </w:r>
      <w:bookmarkStart w:id="62" w:name="_Toc130980946"/>
      <w:r>
        <w:rPr>
          <w:rFonts w:eastAsiaTheme="minorEastAsia" w:cstheme="minorBidi"/>
        </w:rPr>
      </w:r>
      <w:bookmarkStart w:id="63" w:name="_Toc131069053"/>
      <w:r>
        <w:rPr>
          <w:rFonts w:eastAsiaTheme="minorEastAsia" w:cstheme="minorBidi"/>
          <w:b/>
          <w:sz w:val="24"/>
        </w:rPr>
        <w:t xml:space="preserve">Структура управления реализацией целевой модели наставничества.</w:t>
      </w:r>
      <w:bookmarkEnd w:id="62"/>
      <w:r>
        <w:rPr>
          <w:rFonts w:eastAsiaTheme="minorEastAsia" w:cstheme="minorBidi"/>
        </w:rPr>
      </w:r>
      <w:bookmarkEnd w:id="63"/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ind w:right="675"/>
        <w:spacing w:after="4"/>
        <w:rPr>
          <w:b/>
          <w:bCs/>
          <w:sz w:val="28"/>
          <w:szCs w:val="24"/>
        </w:rPr>
      </w:pPr>
      <w:r>
        <w:rPr>
          <w:rFonts w:eastAsiaTheme="minorEastAsia" w:cstheme="minorBidi"/>
          <w:b/>
          <w:bCs/>
          <w:sz w:val="28"/>
          <w:szCs w:val="24"/>
        </w:rPr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tbl>
      <w:tblPr>
        <w:tblStyle w:val="977"/>
        <w:tblW w:w="9781" w:type="dxa"/>
        <w:tblInd w:w="-147" w:type="dxa"/>
        <w:tblBorders>
          <w:left w:val="single" w:color="000000" w:sz="4" w:space="0"/>
          <w:top w:val="single" w:color="000000" w:sz="4" w:space="0"/>
          <w:right w:val="single" w:color="000000" w:sz="4" w:space="0"/>
          <w:bottom w:val="single" w:color="000000" w:sz="4" w:space="0"/>
          <w:insideV w:val="single" w:color="000000" w:sz="4" w:space="0"/>
          <w:insideH w:val="single" w:color="000000" w:sz="4" w:space="0"/>
        </w:tblBorders>
        <w:tblLayout w:type="fixed"/>
        <w:tblLook w:val="01E0" w:firstRow="1" w:lastRow="1" w:firstColumn="1" w:lastColumn="1" w:noHBand="0" w:noVBand="0"/>
      </w:tblPr>
      <w:tblGrid>
        <w:gridCol w:w="2410"/>
        <w:gridCol w:w="7371"/>
      </w:tblGrid>
      <w:tr>
        <w:trPr>
          <w:trHeight w:val="277"/>
        </w:trPr>
        <w:tc>
          <w:tcPr>
            <w:tcW w:w="2410" w:type="dxa"/>
            <w:textDirection w:val="lrTb"/>
            <w:noWrap w:val="false"/>
          </w:tcPr>
          <w:p>
            <w:pPr>
              <w:pStyle w:val="983"/>
              <w:spacing w:lineRule="exact" w:line="258"/>
              <w:rPr>
                <w:sz w:val="24"/>
              </w:rPr>
            </w:pPr>
            <w:r>
              <w:rPr>
                <w:sz w:val="24"/>
              </w:rPr>
              <w:t xml:space="preserve">Уровни структуры</w:t>
            </w:r>
            <w:r/>
          </w:p>
        </w:tc>
        <w:tc>
          <w:tcPr>
            <w:tcW w:w="7371" w:type="dxa"/>
            <w:textDirection w:val="lrTb"/>
            <w:noWrap w:val="false"/>
          </w:tcPr>
          <w:p>
            <w:pPr>
              <w:pStyle w:val="983"/>
              <w:ind w:left="1943"/>
              <w:spacing w:lineRule="exact" w:line="258"/>
              <w:rPr>
                <w:sz w:val="24"/>
              </w:rPr>
            </w:pPr>
            <w:r>
              <w:rPr>
                <w:sz w:val="24"/>
              </w:rPr>
              <w:t xml:space="preserve">Направления деятельности.</w:t>
            </w:r>
            <w:r/>
          </w:p>
        </w:tc>
      </w:tr>
      <w:tr>
        <w:trPr>
          <w:trHeight w:val="1800"/>
        </w:trPr>
        <w:tc>
          <w:tcPr>
            <w:shd w:val="clear" w:fill="FFFFFF" w:color="auto"/>
            <w:tcW w:w="2410" w:type="dxa"/>
            <w:textDirection w:val="lrTb"/>
            <w:noWrap w:val="false"/>
          </w:tcPr>
          <w:p>
            <w:pPr>
              <w:pStyle w:val="983"/>
              <w:ind w:left="164" w:right="96"/>
              <w:tabs>
                <w:tab w:val="left" w:pos="2341" w:leader="none"/>
              </w:tabs>
              <w:rPr>
                <w:sz w:val="24"/>
                <w:highlight w:val="yellow"/>
                <w:lang w:val="ru-RU"/>
              </w:rPr>
            </w:pPr>
            <w:r>
              <w:rPr>
                <w:sz w:val="24"/>
                <w:lang w:val="ru-RU"/>
              </w:rPr>
              <w:t xml:space="preserve">Региональный орган </w:t>
            </w:r>
            <w:r>
              <w:rPr>
                <w:sz w:val="24"/>
                <w:shd w:val="clear" w:fill="FFFFFF" w:themeFill="background1" w:color="auto"/>
                <w:lang w:val="ru-RU"/>
              </w:rPr>
              <w:t xml:space="preserve">управления </w:t>
            </w:r>
            <w:r>
              <w:rPr>
                <w:sz w:val="24"/>
                <w:lang w:val="ru-RU"/>
              </w:rPr>
              <w:t xml:space="preserve">образованием: Министерство образования и науки Республики Татарстан</w:t>
            </w:r>
            <w:r/>
          </w:p>
        </w:tc>
        <w:tc>
          <w:tcPr>
            <w:tcW w:w="7371" w:type="dxa"/>
            <w:textDirection w:val="lrTb"/>
            <w:noWrap w:val="false"/>
          </w:tcPr>
          <w:p>
            <w:pPr>
              <w:pStyle w:val="983"/>
              <w:ind w:left="164" w:right="109"/>
              <w:jc w:val="both"/>
              <w:tabs>
                <w:tab w:val="left" w:pos="484" w:leader="none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Осуществление государственного управления в сфере образования.</w:t>
            </w:r>
            <w:r/>
          </w:p>
          <w:p>
            <w:pPr>
              <w:pStyle w:val="983"/>
              <w:ind w:left="164" w:right="108"/>
              <w:jc w:val="both"/>
              <w:tabs>
                <w:tab w:val="left" w:pos="540" w:leader="none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Принятие решение о внедрении целевой модели наставничества.</w:t>
            </w:r>
            <w:r/>
          </w:p>
          <w:p>
            <w:pPr>
              <w:pStyle w:val="983"/>
              <w:ind w:left="164" w:right="103"/>
              <w:jc w:val="both"/>
              <w:spacing w:lineRule="atLeast" w:line="270"/>
              <w:tabs>
                <w:tab w:val="left" w:pos="715" w:leader="none"/>
                <w:tab w:val="left" w:pos="3570" w:leader="none"/>
                <w:tab w:val="left" w:pos="5641" w:leader="none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Обеспечивает организацию инфраструктуры и материально-техническое обеспечение программ наставничества.</w:t>
            </w:r>
            <w:r/>
          </w:p>
        </w:tc>
      </w:tr>
      <w:tr>
        <w:trPr>
          <w:trHeight w:val="553"/>
        </w:trPr>
        <w:tc>
          <w:tcPr>
            <w:tcW w:w="2410" w:type="dxa"/>
            <w:textDirection w:val="lrTb"/>
            <w:noWrap w:val="false"/>
          </w:tcPr>
          <w:p>
            <w:pPr>
              <w:pStyle w:val="983"/>
              <w:ind w:left="164" w:right="96"/>
              <w:tabs>
                <w:tab w:val="left" w:pos="2341" w:leader="none"/>
              </w:tabs>
              <w:rPr>
                <w:sz w:val="24"/>
                <w:highlight w:val="yellow"/>
                <w:lang w:val="ru-RU"/>
              </w:rPr>
            </w:pPr>
            <w:r>
              <w:rPr>
                <w:sz w:val="24"/>
                <w:lang w:val="ru-RU"/>
              </w:rPr>
              <w:t xml:space="preserve">МКУ «Отдел образования» Верхнеуслонского МР РТ / Региональный институт повышения квалификации</w:t>
            </w:r>
            <w:r/>
          </w:p>
        </w:tc>
        <w:tc>
          <w:tcPr>
            <w:tcW w:w="7371" w:type="dxa"/>
            <w:textDirection w:val="lrTb"/>
            <w:noWrap w:val="false"/>
          </w:tcPr>
          <w:p>
            <w:pPr>
              <w:pStyle w:val="983"/>
              <w:ind w:left="135" w:right="109"/>
              <w:jc w:val="both"/>
              <w:tabs>
                <w:tab w:val="left" w:pos="542" w:leader="none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Назначение</w:t>
            </w:r>
            <w:r>
              <w:rPr>
                <w:sz w:val="24"/>
                <w:lang w:val="ru-RU"/>
              </w:rPr>
              <w:tab/>
              <w:t xml:space="preserve">координатора внедрения целевой модели наставничества.</w:t>
            </w:r>
            <w:r/>
          </w:p>
          <w:p>
            <w:pPr>
              <w:pStyle w:val="983"/>
              <w:ind w:left="164" w:right="95"/>
              <w:jc w:val="both"/>
              <w:tabs>
                <w:tab w:val="left" w:pos="909" w:leader="none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Организационная, методическая, </w:t>
            </w:r>
            <w:r>
              <w:rPr>
                <w:spacing w:val="2"/>
                <w:sz w:val="24"/>
                <w:lang w:val="ru-RU"/>
              </w:rPr>
              <w:t xml:space="preserve">экспертно- </w:t>
            </w:r>
            <w:r>
              <w:rPr>
                <w:sz w:val="24"/>
                <w:lang w:val="ru-RU"/>
              </w:rPr>
              <w:t xml:space="preserve">консультационная, информационная и просветительская поддержка участников внедрения целевой модели наставничества.</w:t>
            </w:r>
            <w:r/>
          </w:p>
          <w:p>
            <w:pPr>
              <w:pStyle w:val="983"/>
              <w:ind w:left="164" w:right="103"/>
              <w:jc w:val="both"/>
              <w:tabs>
                <w:tab w:val="left" w:pos="468" w:leader="none"/>
                <w:tab w:val="left" w:pos="2583" w:leader="none"/>
                <w:tab w:val="left" w:pos="4981" w:leader="none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Контроль за реализацией мероприятий по внедрению целевой модели наставничества.</w:t>
            </w:r>
            <w:r/>
          </w:p>
          <w:p>
            <w:pPr>
              <w:pStyle w:val="983"/>
              <w:ind w:left="164" w:right="108"/>
              <w:jc w:val="both"/>
              <w:tabs>
                <w:tab w:val="left" w:pos="417" w:leader="none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Выработка предложений по совместному использованию инфраструктуры в целях внедрения целевой модели наставничества.</w:t>
            </w:r>
            <w:r/>
          </w:p>
          <w:p>
            <w:pPr>
              <w:pStyle w:val="983"/>
              <w:ind w:left="164" w:right="101"/>
              <w:jc w:val="both"/>
              <w:tabs>
                <w:tab w:val="left" w:pos="537" w:leader="none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Содействие распространению и внедрению лучших наставнических практик различных форм и ролевых моделей для обучающихся, педагогов и молодых специалистов.</w:t>
            </w:r>
            <w:r>
              <w:rPr>
                <w:spacing w:val="18"/>
                <w:sz w:val="24"/>
                <w:lang w:val="ru-RU"/>
              </w:rPr>
              <w:t xml:space="preserve"> </w:t>
            </w:r>
            <w:r/>
          </w:p>
          <w:p>
            <w:pPr>
              <w:pStyle w:val="983"/>
              <w:ind w:left="164" w:right="109"/>
              <w:jc w:val="both"/>
              <w:tabs>
                <w:tab w:val="left" w:pos="484" w:leader="none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Содействие привлечению к реализации наставнических программ образовательных организаций; предприятий и организаций; государственных бюджетных учреждений культуры и спорта; юридических и физических лиц и т.д.</w:t>
            </w:r>
            <w:r/>
          </w:p>
          <w:p>
            <w:pPr>
              <w:pStyle w:val="983"/>
              <w:ind w:left="164" w:right="109"/>
              <w:jc w:val="both"/>
              <w:tabs>
                <w:tab w:val="left" w:pos="484" w:leader="none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Мониторинг и оценка результатов эффективности реализации целевой модели</w:t>
            </w:r>
            <w:r>
              <w:rPr>
                <w:spacing w:val="9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 xml:space="preserve">наставничества.</w:t>
            </w:r>
            <w:r/>
          </w:p>
        </w:tc>
      </w:tr>
      <w:tr>
        <w:trPr>
          <w:trHeight w:val="1931"/>
        </w:trPr>
        <w:tc>
          <w:tcPr>
            <w:tcW w:w="2410" w:type="dxa"/>
            <w:textDirection w:val="lrTb"/>
            <w:noWrap w:val="false"/>
          </w:tcPr>
          <w:p>
            <w:pPr>
              <w:pStyle w:val="983"/>
              <w:ind w:right="96"/>
              <w:tabs>
                <w:tab w:val="left" w:pos="2341" w:leader="none"/>
              </w:tabs>
              <w:rPr>
                <w:sz w:val="24"/>
              </w:rPr>
            </w:pPr>
            <w:r>
              <w:rPr>
                <w:sz w:val="24"/>
              </w:rPr>
              <w:t xml:space="preserve">Общеобразователь</w:t>
            </w:r>
            <w:r>
              <w:rPr>
                <w:sz w:val="24"/>
                <w:lang w:val="ru-RU"/>
              </w:rPr>
              <w:t xml:space="preserve">-</w:t>
            </w:r>
            <w:r>
              <w:rPr>
                <w:sz w:val="24"/>
              </w:rPr>
              <w:t xml:space="preserve">ная организация</w:t>
            </w:r>
            <w:r/>
          </w:p>
        </w:tc>
        <w:tc>
          <w:tcPr>
            <w:tcW w:w="7371" w:type="dxa"/>
            <w:textDirection w:val="lrTb"/>
            <w:noWrap w:val="false"/>
          </w:tcPr>
          <w:p>
            <w:pPr>
              <w:pStyle w:val="983"/>
              <w:ind w:left="135" w:right="109"/>
              <w:jc w:val="both"/>
              <w:tabs>
                <w:tab w:val="left" w:pos="542" w:leader="none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Разработка и утверждение комплекта нормативных документов, необходимых для внедрения целевой модели наставничества.</w:t>
            </w:r>
            <w:r/>
          </w:p>
          <w:p>
            <w:pPr>
              <w:pStyle w:val="983"/>
              <w:ind w:left="135" w:right="109"/>
              <w:jc w:val="both"/>
              <w:tabs>
                <w:tab w:val="left" w:pos="542" w:leader="none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Разработка и реализация мероприятий дорожной карты внедрения целевой модели. </w:t>
            </w:r>
            <w:r/>
          </w:p>
          <w:p>
            <w:pPr>
              <w:pStyle w:val="983"/>
              <w:ind w:left="135" w:right="109"/>
              <w:jc w:val="both"/>
              <w:tabs>
                <w:tab w:val="left" w:pos="542" w:leader="none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Реализация программ наставничества.</w:t>
            </w:r>
            <w:r/>
          </w:p>
          <w:p>
            <w:pPr>
              <w:pStyle w:val="983"/>
              <w:ind w:left="135" w:right="109"/>
              <w:jc w:val="both"/>
              <w:tabs>
                <w:tab w:val="left" w:pos="542" w:leader="none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Назначение</w:t>
            </w:r>
            <w:r>
              <w:rPr>
                <w:sz w:val="24"/>
                <w:lang w:val="ru-RU"/>
              </w:rPr>
              <w:tab/>
              <w:t xml:space="preserve">кураторов</w:t>
            </w:r>
            <w:r>
              <w:rPr>
                <w:sz w:val="24"/>
                <w:lang w:val="ru-RU"/>
              </w:rPr>
              <w:tab/>
              <w:t xml:space="preserve">внедрения целевой модели наставничества.</w:t>
            </w:r>
            <w:r/>
          </w:p>
          <w:p>
            <w:pPr>
              <w:pStyle w:val="983"/>
              <w:ind w:left="135" w:right="95"/>
              <w:jc w:val="both"/>
              <w:tabs>
                <w:tab w:val="left" w:pos="909" w:leader="none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Инфраструктурное и материально-техническое обеспечение реализации программ</w:t>
            </w:r>
            <w:r>
              <w:rPr>
                <w:sz w:val="24"/>
                <w:lang w:val="ru-RU"/>
              </w:rPr>
              <w:t xml:space="preserve">ы</w:t>
            </w:r>
            <w:r>
              <w:rPr>
                <w:spacing w:val="6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 xml:space="preserve">наставничества.</w:t>
            </w:r>
            <w:r/>
          </w:p>
          <w:p>
            <w:pPr>
              <w:pStyle w:val="983"/>
              <w:ind w:left="135" w:right="95"/>
              <w:jc w:val="both"/>
              <w:tabs>
                <w:tab w:val="left" w:pos="909" w:leader="none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</w:r>
            <w:r/>
          </w:p>
        </w:tc>
      </w:tr>
      <w:tr>
        <w:trPr>
          <w:trHeight w:val="1931"/>
        </w:trPr>
        <w:tc>
          <w:tcPr>
            <w:tcW w:w="2410" w:type="dxa"/>
            <w:textDirection w:val="lrTb"/>
            <w:noWrap w:val="false"/>
          </w:tcPr>
          <w:p>
            <w:pPr>
              <w:pStyle w:val="983"/>
              <w:ind w:right="96"/>
              <w:tabs>
                <w:tab w:val="left" w:pos="2341" w:leader="none"/>
              </w:tabs>
              <w:rPr>
                <w:sz w:val="24"/>
              </w:rPr>
            </w:pPr>
            <w:r>
              <w:rPr>
                <w:sz w:val="24"/>
              </w:rPr>
              <w:t xml:space="preserve">Кураторы</w:t>
            </w:r>
            <w:r/>
          </w:p>
        </w:tc>
        <w:tc>
          <w:tcPr>
            <w:tcW w:w="7371" w:type="dxa"/>
            <w:textDirection w:val="lrTb"/>
            <w:noWrap w:val="false"/>
          </w:tcPr>
          <w:p>
            <w:pPr>
              <w:pStyle w:val="983"/>
              <w:ind w:left="135"/>
              <w:jc w:val="both"/>
              <w:spacing w:lineRule="exact" w:line="261"/>
              <w:tabs>
                <w:tab w:val="left" w:pos="468" w:leader="none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Формирование базы наставников и</w:t>
            </w:r>
            <w:r>
              <w:rPr>
                <w:spacing w:val="24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 xml:space="preserve">наставляемых.</w:t>
            </w:r>
            <w:r/>
          </w:p>
          <w:p>
            <w:pPr>
              <w:pStyle w:val="983"/>
              <w:ind w:left="135" w:right="108"/>
              <w:jc w:val="both"/>
              <w:tabs>
                <w:tab w:val="left" w:pos="468" w:leader="none"/>
                <w:tab w:val="left" w:pos="2094" w:leader="none"/>
                <w:tab w:val="left" w:pos="3345" w:leader="none"/>
                <w:tab w:val="left" w:pos="4919" w:leader="none"/>
                <w:tab w:val="left" w:pos="5394" w:leader="none"/>
                <w:tab w:val="left" w:pos="6058" w:leader="none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Организация обучения наставников (в том </w:t>
            </w:r>
            <w:r>
              <w:rPr>
                <w:spacing w:val="-3"/>
                <w:sz w:val="24"/>
                <w:lang w:val="ru-RU"/>
              </w:rPr>
              <w:t xml:space="preserve">числе </w:t>
            </w:r>
            <w:r>
              <w:rPr>
                <w:sz w:val="24"/>
                <w:lang w:val="ru-RU"/>
              </w:rPr>
              <w:t xml:space="preserve">привлечение экспертов для проведения</w:t>
            </w:r>
            <w:r>
              <w:rPr>
                <w:spacing w:val="19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 xml:space="preserve">обучения)</w:t>
            </w:r>
            <w:r>
              <w:rPr>
                <w:sz w:val="24"/>
                <w:lang w:val="ru-RU"/>
              </w:rPr>
              <w:t xml:space="preserve">, включающее разъяснительную работу по документам целевой модели наставничества</w:t>
            </w:r>
            <w:r>
              <w:rPr>
                <w:sz w:val="24"/>
                <w:lang w:val="ru-RU"/>
              </w:rPr>
              <w:t xml:space="preserve">.</w:t>
            </w:r>
            <w:r/>
          </w:p>
          <w:p>
            <w:pPr>
              <w:pStyle w:val="983"/>
              <w:ind w:left="135" w:right="106"/>
              <w:jc w:val="both"/>
              <w:tabs>
                <w:tab w:val="left" w:pos="468" w:leader="none"/>
                <w:tab w:val="left" w:pos="1807" w:leader="none"/>
                <w:tab w:val="left" w:pos="3293" w:leader="none"/>
                <w:tab w:val="left" w:pos="4714" w:leader="none"/>
                <w:tab w:val="left" w:pos="5896" w:leader="none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Контроль процедуры внедрения целевой </w:t>
            </w:r>
            <w:r>
              <w:rPr>
                <w:spacing w:val="-3"/>
                <w:sz w:val="24"/>
                <w:lang w:val="ru-RU"/>
              </w:rPr>
              <w:t xml:space="preserve">модели </w:t>
            </w:r>
            <w:r>
              <w:rPr>
                <w:sz w:val="24"/>
                <w:lang w:val="ru-RU"/>
              </w:rPr>
              <w:t xml:space="preserve">наставничества.</w:t>
            </w:r>
            <w:r/>
          </w:p>
          <w:p>
            <w:pPr>
              <w:pStyle w:val="983"/>
              <w:ind w:left="135"/>
              <w:jc w:val="both"/>
              <w:tabs>
                <w:tab w:val="left" w:pos="468" w:leader="none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Контроль проведения программ</w:t>
            </w:r>
            <w:r>
              <w:rPr>
                <w:spacing w:val="13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 xml:space="preserve">наставничества.</w:t>
            </w:r>
            <w:r/>
          </w:p>
          <w:p>
            <w:pPr>
              <w:pStyle w:val="983"/>
              <w:ind w:left="135" w:right="96"/>
              <w:jc w:val="both"/>
              <w:tabs>
                <w:tab w:val="left" w:pos="468" w:leader="none"/>
                <w:tab w:val="left" w:pos="1605" w:leader="none"/>
                <w:tab w:val="left" w:pos="2001" w:leader="none"/>
                <w:tab w:val="left" w:pos="2996" w:leader="none"/>
                <w:tab w:val="left" w:pos="4817" w:leader="none"/>
                <w:tab w:val="left" w:pos="6547" w:leader="none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Участие в оценке вовлеченности </w:t>
            </w:r>
            <w:r>
              <w:rPr>
                <w:spacing w:val="-18"/>
                <w:sz w:val="24"/>
                <w:lang w:val="ru-RU"/>
              </w:rPr>
              <w:t xml:space="preserve">в </w:t>
            </w:r>
            <w:r>
              <w:rPr>
                <w:sz w:val="24"/>
                <w:lang w:val="ru-RU"/>
              </w:rPr>
              <w:t xml:space="preserve">различные формы</w:t>
            </w:r>
            <w:r>
              <w:rPr>
                <w:spacing w:val="7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 xml:space="preserve">наставничества.</w:t>
            </w:r>
            <w:r/>
          </w:p>
          <w:p>
            <w:pPr>
              <w:pStyle w:val="983"/>
              <w:ind w:left="135" w:right="106"/>
              <w:jc w:val="both"/>
              <w:tabs>
                <w:tab w:val="left" w:pos="468" w:leader="none"/>
                <w:tab w:val="left" w:pos="1589" w:leader="none"/>
                <w:tab w:val="left" w:pos="3652" w:leader="none"/>
                <w:tab w:val="left" w:pos="4883" w:leader="none"/>
                <w:tab w:val="left" w:pos="6537" w:leader="none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Решение организационных вопросов, возникающих </w:t>
            </w:r>
            <w:r>
              <w:rPr>
                <w:spacing w:val="-18"/>
                <w:sz w:val="24"/>
                <w:lang w:val="ru-RU"/>
              </w:rPr>
              <w:t xml:space="preserve">в </w:t>
            </w:r>
            <w:r>
              <w:rPr>
                <w:sz w:val="24"/>
                <w:lang w:val="ru-RU"/>
              </w:rPr>
              <w:t xml:space="preserve">процессе реализации</w:t>
            </w:r>
            <w:r>
              <w:rPr>
                <w:spacing w:val="9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 xml:space="preserve">модели.</w:t>
            </w:r>
            <w:r/>
          </w:p>
          <w:p>
            <w:pPr>
              <w:pStyle w:val="983"/>
              <w:ind w:left="135" w:right="106"/>
              <w:jc w:val="both"/>
              <w:tabs>
                <w:tab w:val="left" w:pos="468" w:leader="none"/>
                <w:tab w:val="left" w:pos="1589" w:leader="none"/>
                <w:tab w:val="left" w:pos="3652" w:leader="none"/>
                <w:tab w:val="left" w:pos="4883" w:leader="none"/>
                <w:tab w:val="left" w:pos="6537" w:leader="none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Мониторинг результатов эффективности реализации целевой модели</w:t>
            </w:r>
            <w:r>
              <w:rPr>
                <w:spacing w:val="9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 xml:space="preserve">наставничества в школе.</w:t>
            </w:r>
            <w:r/>
          </w:p>
        </w:tc>
      </w:tr>
      <w:tr>
        <w:trPr>
          <w:trHeight w:val="571"/>
        </w:trPr>
        <w:tc>
          <w:tcPr>
            <w:tcW w:w="2410" w:type="dxa"/>
            <w:textDirection w:val="lrTb"/>
            <w:noWrap w:val="false"/>
          </w:tcPr>
          <w:p>
            <w:pPr>
              <w:pStyle w:val="983"/>
              <w:ind w:right="96"/>
              <w:tabs>
                <w:tab w:val="left" w:pos="2341" w:leader="none"/>
              </w:tabs>
              <w:rPr>
                <w:sz w:val="24"/>
              </w:rPr>
            </w:pPr>
            <w:r>
              <w:rPr>
                <w:sz w:val="24"/>
              </w:rPr>
              <w:t xml:space="preserve">Наставники </w:t>
            </w:r>
            <w:r/>
          </w:p>
        </w:tc>
        <w:tc>
          <w:tcPr>
            <w:tcW w:w="7371" w:type="dxa"/>
            <w:textDirection w:val="lrTb"/>
            <w:noWrap w:val="false"/>
          </w:tcPr>
          <w:p>
            <w:pPr>
              <w:pStyle w:val="983"/>
              <w:ind w:left="135" w:right="109"/>
              <w:jc w:val="both"/>
              <w:tabs>
                <w:tab w:val="left" w:pos="542" w:leader="none"/>
              </w:tabs>
              <w:rPr>
                <w:sz w:val="24"/>
              </w:rPr>
            </w:pPr>
            <w:r>
              <w:rPr>
                <w:sz w:val="24"/>
              </w:rPr>
              <w:t xml:space="preserve">Реализация наставнического цикла.  </w:t>
            </w:r>
            <w:r/>
          </w:p>
        </w:tc>
      </w:tr>
    </w:tbl>
    <w:p>
      <w:pPr>
        <w:pStyle w:val="982"/>
        <w:ind w:left="426" w:right="227" w:firstLine="0"/>
        <w:tabs>
          <w:tab w:val="left" w:pos="890" w:leader="none"/>
          <w:tab w:val="left" w:pos="2296" w:leader="none"/>
          <w:tab w:val="left" w:pos="3711" w:leader="none"/>
          <w:tab w:val="left" w:pos="5576" w:leader="none"/>
          <w:tab w:val="left" w:pos="6967" w:leader="none"/>
          <w:tab w:val="left" w:pos="7776" w:leader="none"/>
          <w:tab w:val="left" w:pos="8121" w:leader="none"/>
        </w:tabs>
        <w:rPr>
          <w:b/>
          <w:sz w:val="24"/>
        </w:rPr>
      </w:pPr>
      <w:r>
        <w:rPr>
          <w:rFonts w:eastAsiaTheme="minorEastAsia" w:cstheme="minorBidi"/>
        </w:rPr>
      </w:r>
      <w:bookmarkStart w:id="64" w:name="_Toc53960856"/>
      <w:r>
        <w:rPr>
          <w:rFonts w:eastAsiaTheme="minorEastAsia" w:cstheme="minorBidi"/>
        </w:rPr>
      </w:r>
      <w:bookmarkStart w:id="65" w:name="_Toc53961881"/>
      <w:r>
        <w:rPr>
          <w:rFonts w:eastAsiaTheme="minorEastAsia" w:cstheme="minorBidi"/>
        </w:rPr>
      </w:r>
      <w:bookmarkStart w:id="66" w:name="_Toc53962262"/>
      <w:r>
        <w:rPr>
          <w:rFonts w:eastAsiaTheme="minorEastAsia" w:cstheme="minorBidi"/>
        </w:rPr>
      </w:r>
      <w:bookmarkStart w:id="67" w:name="_Toc53962316"/>
      <w:r>
        <w:rPr>
          <w:rFonts w:eastAsiaTheme="minorEastAsia" w:cstheme="minorBidi"/>
        </w:rPr>
      </w:r>
      <w:bookmarkStart w:id="68" w:name="_Toc53962422"/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ind w:left="426" w:right="227" w:firstLine="0"/>
        <w:tabs>
          <w:tab w:val="left" w:pos="890" w:leader="none"/>
          <w:tab w:val="left" w:pos="2296" w:leader="none"/>
          <w:tab w:val="left" w:pos="3711" w:leader="none"/>
          <w:tab w:val="left" w:pos="5576" w:leader="none"/>
          <w:tab w:val="left" w:pos="6967" w:leader="none"/>
          <w:tab w:val="left" w:pos="7776" w:leader="none"/>
          <w:tab w:val="left" w:pos="8121" w:leader="none"/>
        </w:tabs>
        <w:rPr>
          <w:b/>
          <w:sz w:val="24"/>
        </w:rPr>
      </w:pPr>
      <w:r>
        <w:rPr>
          <w:rFonts w:eastAsiaTheme="minorEastAsia" w:cstheme="minorBidi"/>
          <w:b/>
          <w:sz w:val="24"/>
        </w:rPr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1"/>
          <w:numId w:val="23"/>
        </w:numPr>
        <w:ind w:left="284" w:right="227" w:firstLine="0"/>
        <w:jc w:val="center"/>
        <w:tabs>
          <w:tab w:val="left" w:pos="890" w:leader="none"/>
          <w:tab w:val="left" w:pos="2296" w:leader="none"/>
          <w:tab w:val="left" w:pos="3711" w:leader="none"/>
          <w:tab w:val="left" w:pos="5576" w:leader="none"/>
          <w:tab w:val="left" w:pos="6967" w:leader="none"/>
          <w:tab w:val="left" w:pos="7776" w:leader="none"/>
          <w:tab w:val="left" w:pos="8121" w:leader="none"/>
        </w:tabs>
        <w:rPr>
          <w:b/>
          <w:sz w:val="24"/>
        </w:rPr>
        <w:outlineLvl w:val="1"/>
      </w:pPr>
      <w:r>
        <w:rPr>
          <w:rFonts w:eastAsiaTheme="minorEastAsia" w:cstheme="minorBidi"/>
        </w:rPr>
      </w:r>
      <w:bookmarkStart w:id="69" w:name="_Toc130980947"/>
      <w:r>
        <w:rPr>
          <w:rFonts w:eastAsiaTheme="minorEastAsia" w:cstheme="minorBidi"/>
        </w:rPr>
      </w:r>
      <w:bookmarkStart w:id="70" w:name="_Toc131069054"/>
      <w:r>
        <w:rPr>
          <w:rFonts w:eastAsiaTheme="minorEastAsia" w:cstheme="minorBidi"/>
          <w:b/>
          <w:sz w:val="24"/>
        </w:rPr>
        <w:t xml:space="preserve">Кадровая система реализации целевой модели наставничества.</w:t>
      </w:r>
      <w:bookmarkEnd w:id="69"/>
      <w:r>
        <w:rPr>
          <w:rFonts w:eastAsiaTheme="minorEastAsia" w:cstheme="minorBidi"/>
        </w:rPr>
      </w:r>
      <w:bookmarkEnd w:id="70"/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ind w:left="0" w:right="227" w:firstLine="0"/>
        <w:tabs>
          <w:tab w:val="left" w:pos="890" w:leader="none"/>
          <w:tab w:val="left" w:pos="2296" w:leader="none"/>
          <w:tab w:val="left" w:pos="3711" w:leader="none"/>
          <w:tab w:val="left" w:pos="5576" w:leader="none"/>
          <w:tab w:val="left" w:pos="6967" w:leader="none"/>
          <w:tab w:val="left" w:pos="7776" w:leader="none"/>
          <w:tab w:val="left" w:pos="8121" w:leader="none"/>
        </w:tabs>
        <w:rPr>
          <w:sz w:val="24"/>
        </w:rPr>
      </w:pPr>
      <w:r>
        <w:rPr>
          <w:rFonts w:eastAsiaTheme="minorEastAsia" w:cstheme="minorBidi"/>
          <w:sz w:val="24"/>
        </w:rPr>
        <w:t xml:space="preserve">В целевой модели наставничества выделяют следующие главные роли:</w:t>
      </w:r>
      <w:bookmarkEnd w:id="64"/>
      <w:r>
        <w:rPr>
          <w:rFonts w:eastAsiaTheme="minorEastAsia" w:cstheme="minorBidi"/>
        </w:rPr>
      </w:r>
      <w:bookmarkEnd w:id="65"/>
      <w:r>
        <w:rPr>
          <w:rFonts w:eastAsiaTheme="minorEastAsia" w:cstheme="minorBidi"/>
        </w:rPr>
      </w:r>
      <w:bookmarkEnd w:id="66"/>
      <w:r>
        <w:rPr>
          <w:rFonts w:eastAsiaTheme="minorEastAsia" w:cstheme="minorBidi"/>
        </w:rPr>
      </w:r>
      <w:bookmarkEnd w:id="67"/>
      <w:r>
        <w:rPr>
          <w:rFonts w:eastAsiaTheme="minorEastAsia" w:cstheme="minorBidi"/>
        </w:rPr>
      </w:r>
      <w:bookmarkEnd w:id="68"/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18"/>
        </w:numPr>
        <w:ind w:right="239"/>
        <w:jc w:val="both"/>
        <w:tabs>
          <w:tab w:val="left" w:pos="479" w:leader="none"/>
        </w:tabs>
        <w:rPr>
          <w:sz w:val="24"/>
        </w:rPr>
      </w:pPr>
      <w:r>
        <w:rPr>
          <w:rFonts w:eastAsiaTheme="minorEastAsia" w:cstheme="minorBidi"/>
          <w:b/>
          <w:sz w:val="24"/>
        </w:rPr>
        <w:t xml:space="preserve">Наставляемый</w:t>
      </w:r>
      <w:r>
        <w:rPr>
          <w:rFonts w:eastAsiaTheme="minorEastAsia" w:cstheme="minorBidi"/>
          <w:sz w:val="24"/>
        </w:rPr>
        <w:t xml:space="preserve"> – участник программы, который через взаимодействие с наставником и при его помощи и </w:t>
      </w:r>
      <w:r>
        <w:rPr>
          <w:rFonts w:eastAsiaTheme="minorEastAsia" w:cstheme="minorBidi"/>
          <w:spacing w:val="2"/>
          <w:sz w:val="24"/>
        </w:rPr>
        <w:t xml:space="preserve">поддержке </w:t>
      </w:r>
      <w:r>
        <w:rPr>
          <w:rFonts w:eastAsiaTheme="minorEastAsia" w:cstheme="minorBidi"/>
          <w:sz w:val="24"/>
        </w:rPr>
        <w:t xml:space="preserve">решает конкретные жизненные задачи, личные и профессиональные,</w:t>
      </w:r>
      <w:r>
        <w:rPr>
          <w:rFonts w:eastAsiaTheme="minorEastAsia" w:cstheme="minorBidi"/>
          <w:spacing w:val="10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приобретает</w:t>
      </w:r>
      <w:r>
        <w:rPr>
          <w:rFonts w:eastAsiaTheme="minorEastAsia" w:cstheme="minorBidi"/>
          <w:spacing w:val="14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новый</w:t>
      </w:r>
      <w:r>
        <w:rPr>
          <w:rFonts w:eastAsiaTheme="minorEastAsia" w:cstheme="minorBidi"/>
          <w:spacing w:val="13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опыт</w:t>
      </w:r>
      <w:r>
        <w:rPr>
          <w:rFonts w:eastAsiaTheme="minorEastAsia" w:cstheme="minorBidi"/>
          <w:spacing w:val="9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и</w:t>
      </w:r>
      <w:r>
        <w:rPr>
          <w:rFonts w:eastAsiaTheme="minorEastAsia" w:cstheme="minorBidi"/>
          <w:spacing w:val="14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развивает</w:t>
      </w:r>
      <w:r>
        <w:rPr>
          <w:rFonts w:eastAsiaTheme="minorEastAsia" w:cstheme="minorBidi"/>
          <w:spacing w:val="1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новые</w:t>
      </w:r>
      <w:r>
        <w:rPr>
          <w:rFonts w:eastAsiaTheme="minorEastAsia" w:cstheme="minorBidi"/>
          <w:spacing w:val="1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навыки</w:t>
      </w:r>
      <w:r>
        <w:rPr>
          <w:rFonts w:eastAsiaTheme="minorEastAsia" w:cstheme="minorBidi"/>
          <w:spacing w:val="12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и</w:t>
      </w:r>
      <w:r>
        <w:rPr>
          <w:rFonts w:eastAsiaTheme="minorEastAsia" w:cstheme="minorBidi"/>
          <w:spacing w:val="1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компетенции.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18"/>
        </w:numPr>
        <w:ind w:right="233"/>
        <w:jc w:val="both"/>
        <w:tabs>
          <w:tab w:val="left" w:pos="479" w:leader="none"/>
        </w:tabs>
        <w:rPr>
          <w:sz w:val="24"/>
        </w:rPr>
      </w:pPr>
      <w:r>
        <w:rPr>
          <w:rFonts w:eastAsiaTheme="minorEastAsia" w:cstheme="minorBidi"/>
          <w:b/>
          <w:sz w:val="24"/>
        </w:rPr>
        <w:t xml:space="preserve">Наставник </w:t>
      </w:r>
      <w:r>
        <w:rPr>
          <w:rFonts w:eastAsiaTheme="minorEastAsia" w:cstheme="minorBidi"/>
          <w:sz w:val="24"/>
        </w:rPr>
        <w:t xml:space="preserve">– участник программы, имеющий успешный опыт в достижении жизненного результата, личностного и профессионального, способный и готовый поделиться этим опытом и навыками, необходимыми для поддержки процессов самореализации и самосовершенствования</w:t>
      </w:r>
      <w:r>
        <w:rPr>
          <w:rFonts w:eastAsiaTheme="minorEastAsia" w:cstheme="minorBidi"/>
          <w:spacing w:val="13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наставляемого.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18"/>
        </w:numPr>
        <w:ind w:right="243"/>
        <w:jc w:val="both"/>
        <w:tabs>
          <w:tab w:val="left" w:pos="479" w:leader="none"/>
        </w:tabs>
        <w:rPr>
          <w:sz w:val="24"/>
        </w:rPr>
      </w:pPr>
      <w:r>
        <w:rPr>
          <w:rFonts w:eastAsiaTheme="minorEastAsia" w:cstheme="minorBidi"/>
          <w:b/>
          <w:sz w:val="24"/>
        </w:rPr>
        <w:t xml:space="preserve">Куратор</w:t>
      </w:r>
      <w:r>
        <w:rPr>
          <w:rFonts w:eastAsiaTheme="minorEastAsia" w:cstheme="minorBidi"/>
          <w:sz w:val="24"/>
        </w:rPr>
        <w:t xml:space="preserve"> – сотрудник общеобразовательной организации, который отвечает за разработку и реализацию программы наставничества в общеобразовательной организации в целом, </w:t>
      </w:r>
      <w:r>
        <w:rPr>
          <w:rFonts w:eastAsiaTheme="minorEastAsia" w:cstheme="minorBidi"/>
          <w:sz w:val="24"/>
        </w:rPr>
        <w:t xml:space="preserve">организует реализацию программы наставничества согласно выбранным формам. 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18"/>
        </w:numPr>
        <w:ind w:right="226"/>
        <w:jc w:val="both"/>
        <w:tabs>
          <w:tab w:val="left" w:pos="479" w:leader="none"/>
        </w:tabs>
        <w:rPr>
          <w:sz w:val="24"/>
          <w:szCs w:val="24"/>
        </w:rPr>
      </w:pPr>
      <w:r>
        <w:rPr>
          <w:rFonts w:eastAsiaTheme="minorEastAsia" w:cstheme="minorBidi"/>
          <w:b/>
          <w:sz w:val="24"/>
          <w:szCs w:val="24"/>
        </w:rPr>
        <w:t xml:space="preserve">Муниципальный координатор</w:t>
      </w:r>
      <w:r>
        <w:rPr>
          <w:rFonts w:eastAsiaTheme="minorEastAsia" w:cstheme="minorBidi"/>
          <w:sz w:val="24"/>
          <w:szCs w:val="24"/>
        </w:rPr>
        <w:t xml:space="preserve"> - сотрудник МКУ «Отдел образования», который отвечает за организацию п</w:t>
      </w:r>
      <w:r>
        <w:rPr>
          <w:rFonts w:eastAsiaTheme="minorEastAsia" w:cstheme="minorBidi"/>
          <w:sz w:val="24"/>
          <w:szCs w:val="24"/>
        </w:rPr>
        <w:t xml:space="preserve">рограммы наставничества в Верхнеуслонском МР РТ, координацию действий кураторов, информирование, мониторинг и оценку результатов реализации программы, составление отчета по реализации целевой модели наставничества в Верхнеуслонском муниципальном районе РТ.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78"/>
        <w:ind w:right="247"/>
        <w:jc w:val="both"/>
      </w:pPr>
      <w:r>
        <w:rPr>
          <w:rFonts w:eastAsiaTheme="minorEastAsia" w:cstheme="minorBidi"/>
        </w:rPr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78"/>
        <w:ind w:right="247"/>
        <w:jc w:val="both"/>
      </w:pPr>
      <w:r>
        <w:rPr>
          <w:rFonts w:eastAsiaTheme="minorEastAsia" w:cstheme="minorBidi"/>
        </w:rPr>
        <w:t xml:space="preserve">Реализация наставнической программы происходит через работу куратора с двумя базами: базой</w:t>
      </w:r>
      <w:r>
        <w:rPr>
          <w:rFonts w:eastAsiaTheme="minorEastAsia" w:cstheme="minorBidi"/>
        </w:rPr>
        <w:t xml:space="preserve"> наставляемых и базой наставников. Формирование этих баз осуществляется директором школы, куратором, педагогами, классными руководителями и иными лицами школы, располагающими информацией о потребностях педагогов и подростков - будущих участников программы.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17"/>
        </w:numPr>
        <w:ind w:hanging="212"/>
        <w:tabs>
          <w:tab w:val="left" w:pos="330" w:leader="none"/>
        </w:tabs>
        <w:rPr>
          <w:sz w:val="24"/>
        </w:rPr>
      </w:pPr>
      <w:r>
        <w:rPr>
          <w:rFonts w:eastAsiaTheme="minorEastAsia" w:cstheme="minorBidi"/>
          <w:sz w:val="24"/>
        </w:rPr>
        <w:t xml:space="preserve">Формирование базы</w:t>
      </w:r>
      <w:r>
        <w:rPr>
          <w:rFonts w:eastAsiaTheme="minorEastAsia" w:cstheme="minorBidi"/>
          <w:spacing w:val="4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наставляемых: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1"/>
          <w:numId w:val="17"/>
        </w:numPr>
        <w:tabs>
          <w:tab w:val="left" w:pos="827" w:leader="none"/>
        </w:tabs>
        <w:rPr>
          <w:sz w:val="24"/>
        </w:rPr>
      </w:pPr>
      <w:r>
        <w:rPr>
          <w:rFonts w:eastAsiaTheme="minorEastAsia" w:cstheme="minorBidi"/>
          <w:sz w:val="24"/>
        </w:rPr>
        <w:t xml:space="preserve">из числа</w:t>
      </w:r>
      <w:r>
        <w:rPr>
          <w:rFonts w:eastAsiaTheme="minorEastAsia" w:cstheme="minorBidi"/>
          <w:spacing w:val="8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обучающихся: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2"/>
          <w:numId w:val="17"/>
        </w:numPr>
        <w:ind w:hanging="349"/>
        <w:spacing w:lineRule="exact" w:line="286"/>
        <w:tabs>
          <w:tab w:val="left" w:pos="2243" w:leader="none"/>
        </w:tabs>
        <w:rPr>
          <w:sz w:val="24"/>
        </w:rPr>
      </w:pPr>
      <w:r>
        <w:rPr>
          <w:rFonts w:eastAsiaTheme="minorEastAsia" w:cstheme="minorBidi"/>
          <w:sz w:val="24"/>
        </w:rPr>
        <w:t xml:space="preserve">проявивших выдающиеся</w:t>
      </w:r>
      <w:r>
        <w:rPr>
          <w:rFonts w:eastAsiaTheme="minorEastAsia" w:cstheme="minorBidi"/>
          <w:spacing w:val="9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способности;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2"/>
          <w:numId w:val="17"/>
        </w:numPr>
        <w:ind w:hanging="349"/>
        <w:spacing w:lineRule="exact" w:line="275"/>
        <w:tabs>
          <w:tab w:val="left" w:pos="2243" w:leader="none"/>
        </w:tabs>
        <w:rPr>
          <w:sz w:val="24"/>
        </w:rPr>
      </w:pPr>
      <w:r>
        <w:rPr>
          <w:rFonts w:eastAsiaTheme="minorEastAsia" w:cstheme="minorBidi"/>
          <w:sz w:val="24"/>
        </w:rPr>
        <w:t xml:space="preserve">демонстрирующий неудовлетворительные образовательные</w:t>
      </w:r>
      <w:r>
        <w:rPr>
          <w:rFonts w:eastAsiaTheme="minorEastAsia" w:cstheme="minorBidi"/>
          <w:spacing w:val="-10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результаты;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2"/>
          <w:numId w:val="17"/>
        </w:numPr>
        <w:ind w:hanging="349"/>
        <w:spacing w:lineRule="exact" w:line="275"/>
        <w:tabs>
          <w:tab w:val="left" w:pos="2243" w:leader="none"/>
        </w:tabs>
        <w:rPr>
          <w:sz w:val="24"/>
        </w:rPr>
      </w:pPr>
      <w:r>
        <w:rPr>
          <w:rFonts w:eastAsiaTheme="minorEastAsia" w:cstheme="minorBidi"/>
          <w:sz w:val="24"/>
        </w:rPr>
        <w:t xml:space="preserve">с ограниченными возможностями</w:t>
      </w:r>
      <w:r>
        <w:rPr>
          <w:rFonts w:eastAsiaTheme="minorEastAsia" w:cstheme="minorBidi"/>
          <w:spacing w:val="-2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здоровья;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2"/>
          <w:numId w:val="17"/>
        </w:numPr>
        <w:ind w:hanging="349"/>
        <w:spacing w:lineRule="exact" w:line="276"/>
        <w:tabs>
          <w:tab w:val="left" w:pos="2243" w:leader="none"/>
        </w:tabs>
        <w:rPr>
          <w:sz w:val="24"/>
        </w:rPr>
      </w:pPr>
      <w:r>
        <w:rPr>
          <w:rFonts w:eastAsiaTheme="minorEastAsia" w:cstheme="minorBidi"/>
          <w:sz w:val="24"/>
        </w:rPr>
        <w:t xml:space="preserve">попавших в трудную жизненную</w:t>
      </w:r>
      <w:r>
        <w:rPr>
          <w:rFonts w:eastAsiaTheme="minorEastAsia" w:cstheme="minorBidi"/>
          <w:spacing w:val="54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ситуацию;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2"/>
          <w:numId w:val="17"/>
        </w:numPr>
        <w:ind w:hanging="349"/>
        <w:spacing w:lineRule="exact" w:line="276"/>
        <w:tabs>
          <w:tab w:val="left" w:pos="2243" w:leader="none"/>
        </w:tabs>
        <w:rPr>
          <w:sz w:val="24"/>
        </w:rPr>
      </w:pPr>
      <w:r>
        <w:rPr>
          <w:rFonts w:eastAsiaTheme="minorEastAsia" w:cstheme="minorBidi"/>
          <w:sz w:val="24"/>
        </w:rPr>
        <w:t xml:space="preserve">имеющих проблемы с</w:t>
      </w:r>
      <w:r>
        <w:rPr>
          <w:rFonts w:eastAsiaTheme="minorEastAsia" w:cstheme="minorBidi"/>
          <w:spacing w:val="-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поведением;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2"/>
          <w:numId w:val="17"/>
        </w:numPr>
        <w:ind w:hanging="349"/>
        <w:spacing w:lineRule="exact" w:line="276"/>
        <w:tabs>
          <w:tab w:val="left" w:pos="2243" w:leader="none"/>
        </w:tabs>
        <w:rPr>
          <w:sz w:val="24"/>
        </w:rPr>
      </w:pPr>
      <w:r>
        <w:rPr>
          <w:rFonts w:eastAsiaTheme="minorEastAsia" w:cstheme="minorBidi"/>
          <w:sz w:val="24"/>
        </w:rPr>
        <w:t xml:space="preserve">не принимающих участие в жизни школы, отстраненных от</w:t>
      </w:r>
      <w:r>
        <w:rPr>
          <w:rFonts w:eastAsiaTheme="minorEastAsia" w:cstheme="minorBidi"/>
          <w:spacing w:val="-12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коллектива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1"/>
          <w:numId w:val="17"/>
        </w:numPr>
        <w:spacing w:lineRule="exact" w:line="266"/>
        <w:tabs>
          <w:tab w:val="left" w:pos="827" w:leader="none"/>
        </w:tabs>
        <w:rPr>
          <w:sz w:val="24"/>
        </w:rPr>
      </w:pPr>
      <w:r>
        <w:rPr>
          <w:rFonts w:eastAsiaTheme="minorEastAsia" w:cstheme="minorBidi"/>
          <w:sz w:val="24"/>
        </w:rPr>
        <w:t xml:space="preserve">из числа</w:t>
      </w:r>
      <w:r>
        <w:rPr>
          <w:rFonts w:eastAsiaTheme="minorEastAsia" w:cstheme="minorBidi"/>
          <w:spacing w:val="6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педагогов: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2"/>
          <w:numId w:val="17"/>
        </w:numPr>
        <w:ind w:hanging="349"/>
        <w:spacing w:lineRule="exact" w:line="286"/>
        <w:tabs>
          <w:tab w:val="left" w:pos="2243" w:leader="none"/>
        </w:tabs>
        <w:rPr>
          <w:sz w:val="24"/>
        </w:rPr>
      </w:pPr>
      <w:r>
        <w:rPr>
          <w:rFonts w:eastAsiaTheme="minorEastAsia" w:cstheme="minorBidi"/>
          <w:sz w:val="24"/>
        </w:rPr>
        <w:t xml:space="preserve">молодых</w:t>
      </w:r>
      <w:r>
        <w:rPr>
          <w:rFonts w:eastAsiaTheme="minorEastAsia" w:cstheme="minorBidi"/>
          <w:spacing w:val="6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специалистов</w:t>
      </w:r>
      <w:r>
        <w:rPr>
          <w:rFonts w:eastAsiaTheme="minorEastAsia" w:cstheme="minorBidi"/>
          <w:sz w:val="24"/>
          <w:szCs w:val="24"/>
        </w:rPr>
        <w:t xml:space="preserve">, в том числе студенты педагогического колледжа и ВУЗа</w:t>
      </w:r>
      <w:r>
        <w:rPr>
          <w:rFonts w:eastAsiaTheme="minorEastAsia" w:cstheme="minorBidi"/>
          <w:sz w:val="24"/>
        </w:rPr>
        <w:t xml:space="preserve">;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2"/>
          <w:numId w:val="17"/>
        </w:numPr>
        <w:ind w:left="2254" w:right="229" w:hanging="360"/>
        <w:spacing w:lineRule="auto" w:line="223" w:before="5"/>
        <w:tabs>
          <w:tab w:val="left" w:pos="2243" w:leader="none"/>
        </w:tabs>
        <w:rPr>
          <w:sz w:val="24"/>
        </w:rPr>
      </w:pPr>
      <w:r>
        <w:rPr>
          <w:rFonts w:eastAsiaTheme="minorEastAsia" w:cstheme="minorBidi"/>
          <w:sz w:val="24"/>
        </w:rPr>
        <w:t xml:space="preserve">находящихся в состоянии эмоционального выгорания, хронической усталости;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2"/>
          <w:numId w:val="17"/>
        </w:numPr>
        <w:ind w:left="2254" w:right="229" w:hanging="360"/>
        <w:spacing w:lineRule="auto" w:line="223" w:before="5"/>
        <w:tabs>
          <w:tab w:val="left" w:pos="2243" w:leader="none"/>
        </w:tabs>
        <w:rPr>
          <w:sz w:val="24"/>
        </w:rPr>
      </w:pPr>
      <w:r>
        <w:rPr>
          <w:rFonts w:eastAsiaTheme="minorEastAsia" w:cstheme="minorBidi"/>
          <w:sz w:val="24"/>
        </w:rPr>
        <w:t xml:space="preserve">находящихся в процессе адаптации на новом месте</w:t>
      </w:r>
      <w:r>
        <w:rPr>
          <w:rFonts w:eastAsiaTheme="minorEastAsia" w:cstheme="minorBidi"/>
          <w:spacing w:val="-8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работы;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2"/>
          <w:numId w:val="17"/>
        </w:numPr>
        <w:ind w:left="2254" w:right="229" w:hanging="360"/>
        <w:spacing w:lineRule="auto" w:line="223" w:before="4"/>
        <w:tabs>
          <w:tab w:val="left" w:pos="2268" w:leader="none"/>
          <w:tab w:val="left" w:pos="5001" w:leader="none"/>
          <w:tab w:val="left" w:pos="6814" w:leader="none"/>
          <w:tab w:val="left" w:pos="8549" w:leader="none"/>
        </w:tabs>
        <w:rPr>
          <w:sz w:val="24"/>
        </w:rPr>
      </w:pPr>
      <w:r>
        <w:rPr>
          <w:rFonts w:eastAsiaTheme="minorEastAsia" w:cstheme="minorBidi"/>
          <w:sz w:val="24"/>
        </w:rPr>
        <w:t xml:space="preserve">желающими</w:t>
      </w:r>
      <w:r>
        <w:rPr>
          <w:rFonts w:eastAsiaTheme="minorEastAsia" w:cstheme="minorBidi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овладеть</w:t>
      </w:r>
      <w:r>
        <w:rPr>
          <w:rFonts w:eastAsiaTheme="minorEastAsia" w:cstheme="minorBidi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современными</w:t>
      </w:r>
      <w:r>
        <w:rPr>
          <w:rFonts w:eastAsiaTheme="minorEastAsia" w:cstheme="minorBidi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программами,</w:t>
      </w:r>
      <w:r>
        <w:rPr>
          <w:rFonts w:eastAsiaTheme="minorEastAsia" w:cstheme="minorBidi"/>
          <w:sz w:val="24"/>
        </w:rPr>
        <w:t xml:space="preserve"> </w:t>
      </w:r>
      <w:r>
        <w:rPr>
          <w:rFonts w:eastAsiaTheme="minorEastAsia" w:cstheme="minorBidi"/>
          <w:spacing w:val="-3"/>
          <w:sz w:val="24"/>
        </w:rPr>
        <w:t xml:space="preserve">цифровыми </w:t>
      </w:r>
      <w:r>
        <w:rPr>
          <w:rFonts w:eastAsiaTheme="minorEastAsia" w:cstheme="minorBidi"/>
          <w:sz w:val="24"/>
        </w:rPr>
        <w:t xml:space="preserve">навыками, ИКТ компетенциями и</w:t>
      </w:r>
      <w:r>
        <w:rPr>
          <w:rFonts w:eastAsiaTheme="minorEastAsia" w:cstheme="minorBidi"/>
          <w:spacing w:val="-4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т.д.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17"/>
        </w:numPr>
        <w:ind w:hanging="212"/>
        <w:spacing w:before="4"/>
        <w:tabs>
          <w:tab w:val="left" w:pos="330" w:leader="none"/>
        </w:tabs>
        <w:rPr>
          <w:sz w:val="24"/>
        </w:rPr>
      </w:pPr>
      <w:r>
        <w:rPr>
          <w:rFonts w:eastAsiaTheme="minorEastAsia" w:cstheme="minorBidi"/>
          <w:sz w:val="24"/>
        </w:rPr>
        <w:t xml:space="preserve">Формирование базы наставников из</w:t>
      </w:r>
      <w:r>
        <w:rPr>
          <w:rFonts w:eastAsiaTheme="minorEastAsia" w:cstheme="minorBidi"/>
          <w:spacing w:val="12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числа: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16"/>
        </w:numPr>
        <w:ind w:right="238"/>
        <w:jc w:val="both"/>
        <w:spacing w:lineRule="auto" w:line="223"/>
        <w:tabs>
          <w:tab w:val="left" w:pos="1895" w:leader="none"/>
        </w:tabs>
        <w:rPr>
          <w:sz w:val="24"/>
        </w:rPr>
      </w:pPr>
      <w:r>
        <w:rPr>
          <w:rFonts w:eastAsiaTheme="minorEastAsia" w:cstheme="minorBidi"/>
          <w:sz w:val="24"/>
        </w:rPr>
        <w:t xml:space="preserve">обучающихся, мотивированных помочь сверстникам в образовательных, спортивных, творческих и адаптационных</w:t>
      </w:r>
      <w:r>
        <w:rPr>
          <w:rFonts w:eastAsiaTheme="minorEastAsia" w:cstheme="minorBidi"/>
          <w:spacing w:val="24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вопросах;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16"/>
        </w:numPr>
        <w:ind w:right="240"/>
        <w:jc w:val="both"/>
        <w:spacing w:lineRule="auto" w:line="232" w:before="11"/>
        <w:tabs>
          <w:tab w:val="left" w:pos="1895" w:leader="none"/>
        </w:tabs>
        <w:rPr>
          <w:sz w:val="24"/>
        </w:rPr>
      </w:pPr>
      <w:r>
        <w:rPr>
          <w:rFonts w:eastAsiaTheme="minorEastAsia" w:cstheme="minorBidi"/>
          <w:sz w:val="24"/>
        </w:rPr>
        <w:t xml:space="preserve">педагогов и специалистов, заинтересованных в тиражировании личного педагогического опыта и создании продуктивной педагогической атмосферы;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16"/>
        </w:numPr>
        <w:ind w:right="234"/>
        <w:jc w:val="both"/>
        <w:spacing w:lineRule="auto" w:line="223" w:before="13"/>
        <w:tabs>
          <w:tab w:val="left" w:pos="1895" w:leader="none"/>
        </w:tabs>
        <w:rPr>
          <w:sz w:val="24"/>
        </w:rPr>
      </w:pPr>
      <w:r>
        <w:rPr>
          <w:rFonts w:eastAsiaTheme="minorEastAsia" w:cstheme="minorBidi"/>
          <w:sz w:val="24"/>
        </w:rPr>
        <w:t xml:space="preserve">родителей обучающихся – активных участников родительских или управляющих</w:t>
      </w:r>
      <w:r>
        <w:rPr>
          <w:rFonts w:eastAsiaTheme="minorEastAsia" w:cstheme="minorBidi"/>
          <w:spacing w:val="6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советов;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16"/>
        </w:numPr>
        <w:ind w:hanging="361"/>
        <w:jc w:val="both"/>
        <w:spacing w:lineRule="exact" w:line="286" w:before="4"/>
        <w:tabs>
          <w:tab w:val="left" w:pos="1895" w:leader="none"/>
        </w:tabs>
        <w:rPr>
          <w:sz w:val="24"/>
        </w:rPr>
      </w:pPr>
      <w:r>
        <w:rPr>
          <w:rFonts w:eastAsiaTheme="minorEastAsia" w:cstheme="minorBidi"/>
          <w:sz w:val="24"/>
        </w:rPr>
        <w:t xml:space="preserve">выпускников, заинтересованных в поддержке своей школы;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16"/>
        </w:numPr>
        <w:ind w:right="227"/>
        <w:spacing w:lineRule="auto" w:line="223" w:before="19"/>
        <w:tabs>
          <w:tab w:val="left" w:pos="1895" w:leader="none"/>
          <w:tab w:val="left" w:pos="3178" w:leader="none"/>
          <w:tab w:val="left" w:pos="5354" w:leader="none"/>
          <w:tab w:val="left" w:pos="5950" w:leader="none"/>
          <w:tab w:val="left" w:pos="7688" w:leader="none"/>
          <w:tab w:val="left" w:pos="8895" w:leader="none"/>
        </w:tabs>
        <w:rPr>
          <w:sz w:val="24"/>
        </w:rPr>
      </w:pPr>
      <w:r>
        <w:rPr>
          <w:rFonts w:eastAsiaTheme="minorEastAsia" w:cstheme="minorBidi"/>
          <w:sz w:val="24"/>
        </w:rPr>
        <w:t xml:space="preserve">успешных предпринимателей или общественных </w:t>
      </w:r>
      <w:r>
        <w:rPr>
          <w:rFonts w:eastAsiaTheme="minorEastAsia" w:cstheme="minorBidi"/>
          <w:spacing w:val="2"/>
          <w:sz w:val="24"/>
        </w:rPr>
        <w:t xml:space="preserve">деятелей, </w:t>
      </w:r>
      <w:r>
        <w:rPr>
          <w:rFonts w:eastAsiaTheme="minorEastAsia" w:cstheme="minorBidi"/>
          <w:sz w:val="24"/>
        </w:rPr>
        <w:t xml:space="preserve">которые чувствуют потребность передать свой</w:t>
      </w:r>
      <w:r>
        <w:rPr>
          <w:rFonts w:eastAsiaTheme="minorEastAsia" w:cstheme="minorBidi"/>
          <w:spacing w:val="23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опыт;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16"/>
        </w:numPr>
        <w:ind w:right="227"/>
        <w:spacing w:lineRule="auto" w:line="223" w:before="19"/>
        <w:tabs>
          <w:tab w:val="left" w:pos="1895" w:leader="none"/>
          <w:tab w:val="left" w:pos="3178" w:leader="none"/>
          <w:tab w:val="left" w:pos="5354" w:leader="none"/>
          <w:tab w:val="left" w:pos="5950" w:leader="none"/>
          <w:tab w:val="left" w:pos="7688" w:leader="none"/>
          <w:tab w:val="left" w:pos="8895" w:leader="none"/>
        </w:tabs>
        <w:rPr>
          <w:sz w:val="24"/>
        </w:rPr>
      </w:pPr>
      <w:r>
        <w:rPr>
          <w:rFonts w:eastAsiaTheme="minorEastAsia" w:cstheme="minorBidi"/>
          <w:sz w:val="24"/>
        </w:rPr>
        <w:t xml:space="preserve">ветеранов педагогического</w:t>
      </w:r>
      <w:r>
        <w:rPr>
          <w:rFonts w:eastAsiaTheme="minorEastAsia" w:cstheme="minorBidi"/>
          <w:spacing w:val="4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труда.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78"/>
        <w:ind w:right="241"/>
        <w:jc w:val="both"/>
      </w:pPr>
      <w:r>
        <w:rPr>
          <w:rFonts w:eastAsiaTheme="minorEastAsia" w:cstheme="minorBidi"/>
        </w:rPr>
        <w:t xml:space="preserve">База наставляемых и база наставников может меняться в зависимости от потребностей школы в целом и от потребностей участников образовательных отношений: педагогов, учащихся и их родителей (законных</w:t>
      </w:r>
      <w:r>
        <w:rPr>
          <w:rFonts w:eastAsiaTheme="minorEastAsia" w:cstheme="minorBidi"/>
          <w:spacing w:val="33"/>
        </w:rPr>
        <w:t xml:space="preserve"> </w:t>
      </w:r>
      <w:r>
        <w:rPr>
          <w:rFonts w:eastAsiaTheme="minorEastAsia" w:cstheme="minorBidi"/>
        </w:rPr>
        <w:t xml:space="preserve">представителей).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78"/>
        <w:ind w:right="241"/>
        <w:jc w:val="both"/>
      </w:pPr>
      <w:r>
        <w:rPr>
          <w:rFonts w:eastAsiaTheme="minorEastAsia" w:cstheme="minorBidi"/>
        </w:rPr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78"/>
        <w:ind w:right="241"/>
        <w:jc w:val="both"/>
      </w:pPr>
      <w:r>
        <w:rPr>
          <w:rFonts w:eastAsiaTheme="minorEastAsia" w:cstheme="minorBidi"/>
        </w:rPr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78"/>
        <w:ind w:right="241"/>
        <w:jc w:val="both"/>
      </w:pPr>
      <w:r>
        <w:rPr>
          <w:rFonts w:eastAsiaTheme="minorEastAsia" w:cstheme="minorBidi"/>
        </w:rPr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78"/>
        <w:ind w:right="241"/>
        <w:jc w:val="both"/>
      </w:pPr>
      <w:r>
        <w:rPr>
          <w:rFonts w:eastAsiaTheme="minorEastAsia" w:cstheme="minorBidi"/>
        </w:rPr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78"/>
        <w:ind w:right="241"/>
        <w:jc w:val="both"/>
      </w:pPr>
      <w:r>
        <w:rPr>
          <w:rFonts w:eastAsiaTheme="minorEastAsia" w:cstheme="minorBidi"/>
        </w:rPr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78"/>
        <w:ind w:right="241"/>
        <w:jc w:val="both"/>
      </w:pPr>
      <w:r>
        <w:rPr>
          <w:rFonts w:eastAsiaTheme="minorEastAsia" w:cstheme="minorBidi"/>
        </w:rPr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1"/>
          <w:numId w:val="23"/>
        </w:numPr>
        <w:ind w:left="284" w:right="227"/>
        <w:jc w:val="center"/>
        <w:tabs>
          <w:tab w:val="left" w:pos="890" w:leader="none"/>
          <w:tab w:val="left" w:pos="2296" w:leader="none"/>
          <w:tab w:val="left" w:pos="3711" w:leader="none"/>
          <w:tab w:val="left" w:pos="5576" w:leader="none"/>
          <w:tab w:val="left" w:pos="6967" w:leader="none"/>
          <w:tab w:val="left" w:pos="7776" w:leader="none"/>
          <w:tab w:val="left" w:pos="8121" w:leader="none"/>
        </w:tabs>
        <w:rPr>
          <w:b/>
          <w:sz w:val="24"/>
        </w:rPr>
        <w:outlineLvl w:val="1"/>
      </w:pPr>
      <w:r>
        <w:rPr>
          <w:rFonts w:eastAsiaTheme="minorEastAsia" w:cstheme="minorBidi"/>
        </w:rPr>
      </w:r>
      <w:bookmarkStart w:id="71" w:name="_Toc130980948"/>
      <w:r>
        <w:rPr>
          <w:rFonts w:eastAsiaTheme="minorEastAsia" w:cstheme="minorBidi"/>
        </w:rPr>
      </w:r>
      <w:bookmarkStart w:id="72" w:name="_Toc131069055"/>
      <w:r>
        <w:rPr>
          <w:rFonts w:eastAsiaTheme="minorEastAsia" w:cstheme="minorBidi"/>
          <w:b/>
          <w:sz w:val="24"/>
        </w:rPr>
        <w:t xml:space="preserve">Этапы реализации целевой модели наставничества</w:t>
      </w:r>
      <w:bookmarkEnd w:id="71"/>
      <w:r>
        <w:rPr>
          <w:rFonts w:eastAsiaTheme="minorEastAsia" w:cstheme="minorBidi"/>
        </w:rPr>
      </w:r>
      <w:bookmarkEnd w:id="72"/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ind w:left="426" w:right="227" w:firstLine="0"/>
        <w:tabs>
          <w:tab w:val="left" w:pos="890" w:leader="none"/>
          <w:tab w:val="left" w:pos="2296" w:leader="none"/>
          <w:tab w:val="left" w:pos="3711" w:leader="none"/>
          <w:tab w:val="left" w:pos="5576" w:leader="none"/>
          <w:tab w:val="left" w:pos="6967" w:leader="none"/>
          <w:tab w:val="left" w:pos="7776" w:leader="none"/>
          <w:tab w:val="left" w:pos="8121" w:leader="none"/>
        </w:tabs>
        <w:rPr>
          <w:b/>
          <w:sz w:val="24"/>
        </w:rPr>
      </w:pPr>
      <w:r>
        <w:rPr>
          <w:rFonts w:eastAsiaTheme="minorEastAsia" w:cstheme="minorBidi"/>
          <w:b/>
          <w:sz w:val="24"/>
        </w:rPr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tbl>
      <w:tblPr>
        <w:tblStyle w:val="984"/>
        <w:tblW w:w="0" w:type="auto"/>
        <w:tblLook w:val="04A0" w:firstRow="1" w:lastRow="0" w:firstColumn="1" w:lastColumn="0" w:noHBand="0" w:noVBand="1"/>
      </w:tblPr>
      <w:tblGrid>
        <w:gridCol w:w="2082"/>
        <w:gridCol w:w="4782"/>
        <w:gridCol w:w="2768"/>
      </w:tblGrid>
      <w:tr>
        <w:trPr/>
        <w:tc>
          <w:tcPr>
            <w:tcW w:w="2093" w:type="dxa"/>
            <w:textDirection w:val="lrTb"/>
            <w:noWrap w:val="false"/>
          </w:tcPr>
          <w:p>
            <w:pPr>
              <w:ind w:right="243"/>
              <w:jc w:val="both"/>
              <w:tabs>
                <w:tab w:val="left" w:pos="479" w:leader="none"/>
              </w:tabs>
              <w:rPr>
                <w:sz w:val="24"/>
              </w:rPr>
            </w:pPr>
            <w:r>
              <w:rPr>
                <w:sz w:val="24"/>
              </w:rPr>
              <w:t xml:space="preserve">Этапы</w:t>
            </w:r>
            <w:r/>
          </w:p>
        </w:tc>
        <w:tc>
          <w:tcPr>
            <w:tcW w:w="5245" w:type="dxa"/>
            <w:textDirection w:val="lrTb"/>
            <w:noWrap w:val="false"/>
          </w:tcPr>
          <w:p>
            <w:pPr>
              <w:ind w:right="243"/>
              <w:jc w:val="both"/>
              <w:tabs>
                <w:tab w:val="left" w:pos="479" w:leader="none"/>
              </w:tabs>
              <w:rPr>
                <w:sz w:val="24"/>
              </w:rPr>
            </w:pPr>
            <w:r>
              <w:rPr>
                <w:sz w:val="24"/>
              </w:rPr>
              <w:t xml:space="preserve">Мероприятия</w:t>
            </w:r>
            <w:r/>
          </w:p>
        </w:tc>
        <w:tc>
          <w:tcPr>
            <w:tcW w:w="2868" w:type="dxa"/>
            <w:textDirection w:val="lrTb"/>
            <w:noWrap w:val="false"/>
          </w:tcPr>
          <w:p>
            <w:pPr>
              <w:ind w:right="243"/>
              <w:jc w:val="both"/>
              <w:tabs>
                <w:tab w:val="left" w:pos="479" w:leader="none"/>
              </w:tabs>
              <w:rPr>
                <w:sz w:val="24"/>
              </w:rPr>
            </w:pPr>
            <w:r>
              <w:rPr>
                <w:sz w:val="24"/>
              </w:rPr>
              <w:t xml:space="preserve">Результат</w:t>
            </w:r>
            <w:r/>
          </w:p>
        </w:tc>
      </w:tr>
      <w:tr>
        <w:trPr/>
        <w:tc>
          <w:tcPr>
            <w:tcW w:w="2093" w:type="dxa"/>
            <w:textDirection w:val="lrTb"/>
            <w:noWrap w:val="false"/>
          </w:tcPr>
          <w:p>
            <w:pPr>
              <w:ind w:right="174"/>
              <w:tabs>
                <w:tab w:val="left" w:pos="479" w:leader="none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Подготовка условий </w:t>
            </w:r>
            <w:r>
              <w:rPr>
                <w:spacing w:val="-5"/>
                <w:sz w:val="24"/>
                <w:lang w:val="ru-RU"/>
              </w:rPr>
              <w:t xml:space="preserve">для </w:t>
            </w:r>
            <w:r>
              <w:rPr>
                <w:sz w:val="24"/>
                <w:lang w:val="ru-RU"/>
              </w:rPr>
              <w:t xml:space="preserve">запуска программы наставничества</w:t>
            </w:r>
            <w:r/>
          </w:p>
        </w:tc>
        <w:tc>
          <w:tcPr>
            <w:tcW w:w="5245" w:type="dxa"/>
            <w:textDirection w:val="lrTb"/>
            <w:noWrap w:val="false"/>
          </w:tcPr>
          <w:p>
            <w:pPr>
              <w:pStyle w:val="983"/>
              <w:numPr>
                <w:ilvl w:val="0"/>
                <w:numId w:val="39"/>
              </w:numPr>
              <w:ind w:left="290" w:right="102"/>
              <w:spacing w:lineRule="auto" w:line="237"/>
              <w:tabs>
                <w:tab w:val="left" w:pos="531" w:leader="none"/>
                <w:tab w:val="left" w:pos="532" w:leader="none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Создание благоприятных условий для запуска</w:t>
            </w:r>
            <w:r>
              <w:rPr>
                <w:spacing w:val="13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 xml:space="preserve">программы.</w:t>
            </w:r>
            <w:r/>
          </w:p>
          <w:p>
            <w:pPr>
              <w:pStyle w:val="983"/>
              <w:numPr>
                <w:ilvl w:val="0"/>
                <w:numId w:val="39"/>
              </w:numPr>
              <w:ind w:left="290" w:right="102"/>
              <w:spacing w:lineRule="auto" w:line="237"/>
              <w:tabs>
                <w:tab w:val="left" w:pos="531" w:leader="none"/>
                <w:tab w:val="left" w:pos="532" w:leader="none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Сбор предварительных запросов от потенциальных</w:t>
            </w:r>
            <w:r>
              <w:rPr>
                <w:spacing w:val="6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 xml:space="preserve">наставляемых.</w:t>
            </w:r>
            <w:r/>
          </w:p>
          <w:p>
            <w:pPr>
              <w:pStyle w:val="983"/>
              <w:numPr>
                <w:ilvl w:val="0"/>
                <w:numId w:val="39"/>
              </w:numPr>
              <w:ind w:left="290" w:right="102"/>
              <w:spacing w:lineRule="auto" w:line="237"/>
              <w:tabs>
                <w:tab w:val="left" w:pos="531" w:leader="none"/>
                <w:tab w:val="left" w:pos="532" w:leader="none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Выбор аудитории для поиска наставников.</w:t>
            </w:r>
            <w:r/>
          </w:p>
          <w:p>
            <w:pPr>
              <w:pStyle w:val="983"/>
              <w:numPr>
                <w:ilvl w:val="0"/>
                <w:numId w:val="39"/>
              </w:numPr>
              <w:ind w:left="290" w:right="102"/>
              <w:spacing w:lineRule="auto" w:line="237"/>
              <w:tabs>
                <w:tab w:val="left" w:pos="531" w:leader="none"/>
                <w:tab w:val="left" w:pos="532" w:leader="none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Информирование и выбор форм наставничества.</w:t>
            </w:r>
            <w:r/>
          </w:p>
          <w:p>
            <w:pPr>
              <w:pStyle w:val="983"/>
              <w:numPr>
                <w:ilvl w:val="0"/>
                <w:numId w:val="39"/>
              </w:numPr>
              <w:ind w:left="290" w:right="102"/>
              <w:spacing w:lineRule="auto" w:line="237"/>
              <w:tabs>
                <w:tab w:val="left" w:pos="531" w:leader="none"/>
                <w:tab w:val="left" w:pos="532" w:leader="none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На внешнем контуре: информационная работа, направленная на привлечение внешних ресурсов к реализации программы.</w:t>
            </w:r>
            <w:r/>
          </w:p>
        </w:tc>
        <w:tc>
          <w:tcPr>
            <w:tcW w:w="2868" w:type="dxa"/>
            <w:textDirection w:val="lrTb"/>
            <w:noWrap w:val="false"/>
          </w:tcPr>
          <w:p>
            <w:pPr>
              <w:pStyle w:val="983"/>
              <w:ind w:left="0" w:right="99"/>
              <w:tabs>
                <w:tab w:val="left" w:pos="2410" w:leader="none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Дорожная карта реализации наставничества.</w:t>
            </w:r>
            <w:r/>
          </w:p>
          <w:p>
            <w:pPr>
              <w:ind w:right="243"/>
              <w:jc w:val="both"/>
              <w:tabs>
                <w:tab w:val="left" w:pos="479" w:leader="none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Пакет документов.</w:t>
            </w:r>
            <w:r/>
          </w:p>
        </w:tc>
      </w:tr>
      <w:tr>
        <w:trPr/>
        <w:tc>
          <w:tcPr>
            <w:tcW w:w="2093" w:type="dxa"/>
            <w:textDirection w:val="lrTb"/>
            <w:noWrap w:val="false"/>
          </w:tcPr>
          <w:p>
            <w:pPr>
              <w:ind w:right="243"/>
              <w:tabs>
                <w:tab w:val="left" w:pos="479" w:leader="none"/>
              </w:tabs>
              <w:rPr>
                <w:sz w:val="24"/>
              </w:rPr>
            </w:pPr>
            <w:r>
              <w:rPr>
                <w:sz w:val="24"/>
              </w:rPr>
              <w:t xml:space="preserve">Формирование базы наставляемых</w:t>
            </w:r>
            <w:r/>
          </w:p>
        </w:tc>
        <w:tc>
          <w:tcPr>
            <w:tcW w:w="5245" w:type="dxa"/>
            <w:textDirection w:val="lrTb"/>
            <w:noWrap w:val="false"/>
          </w:tcPr>
          <w:p>
            <w:pPr>
              <w:pStyle w:val="983"/>
              <w:numPr>
                <w:ilvl w:val="0"/>
                <w:numId w:val="40"/>
              </w:numPr>
              <w:ind w:left="290" w:right="100"/>
              <w:tabs>
                <w:tab w:val="left" w:pos="469" w:leader="none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Выявление конкретных проблем у обучающихся школы, которые можно решить с помощью наставничества.</w:t>
            </w:r>
            <w:r/>
          </w:p>
          <w:p>
            <w:pPr>
              <w:pStyle w:val="982"/>
              <w:numPr>
                <w:ilvl w:val="0"/>
                <w:numId w:val="40"/>
              </w:numPr>
              <w:ind w:left="290" w:right="243"/>
              <w:jc w:val="both"/>
              <w:tabs>
                <w:tab w:val="left" w:pos="479" w:leader="none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Сбор и систематизация запросов от потенциальных</w:t>
            </w:r>
            <w:r>
              <w:rPr>
                <w:spacing w:val="6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 xml:space="preserve">наставляемых.</w:t>
            </w:r>
            <w:r/>
          </w:p>
        </w:tc>
        <w:tc>
          <w:tcPr>
            <w:tcW w:w="2868" w:type="dxa"/>
            <w:textDirection w:val="lrTb"/>
            <w:noWrap w:val="false"/>
          </w:tcPr>
          <w:p>
            <w:pPr>
              <w:ind w:right="243"/>
              <w:tabs>
                <w:tab w:val="left" w:pos="479" w:leader="none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Сформированная </w:t>
            </w:r>
            <w:r>
              <w:rPr>
                <w:spacing w:val="-3"/>
                <w:sz w:val="24"/>
                <w:lang w:val="ru-RU"/>
              </w:rPr>
              <w:t xml:space="preserve">база </w:t>
            </w:r>
            <w:r>
              <w:rPr>
                <w:sz w:val="24"/>
                <w:lang w:val="ru-RU"/>
              </w:rPr>
              <w:t xml:space="preserve">наставляемых с картой запросов.</w:t>
            </w:r>
            <w:r/>
          </w:p>
        </w:tc>
      </w:tr>
      <w:tr>
        <w:trPr/>
        <w:tc>
          <w:tcPr>
            <w:tcW w:w="2093" w:type="dxa"/>
            <w:textDirection w:val="lrTb"/>
            <w:noWrap w:val="false"/>
          </w:tcPr>
          <w:p>
            <w:pPr>
              <w:ind w:right="243"/>
              <w:jc w:val="both"/>
              <w:tabs>
                <w:tab w:val="left" w:pos="479" w:leader="none"/>
              </w:tabs>
              <w:rPr>
                <w:sz w:val="24"/>
              </w:rPr>
            </w:pPr>
            <w:r>
              <w:rPr>
                <w:sz w:val="24"/>
              </w:rPr>
              <w:t xml:space="preserve">Формирование базы наставников</w:t>
            </w:r>
            <w:r/>
          </w:p>
        </w:tc>
        <w:tc>
          <w:tcPr>
            <w:tcW w:w="5245" w:type="dxa"/>
            <w:textDirection w:val="lrTb"/>
            <w:noWrap w:val="false"/>
          </w:tcPr>
          <w:p>
            <w:pPr>
              <w:pStyle w:val="983"/>
              <w:ind w:left="0" w:right="103"/>
              <w:rPr>
                <w:b/>
                <w:bCs/>
                <w:sz w:val="24"/>
                <w:lang w:val="ru-RU"/>
              </w:rPr>
            </w:pPr>
            <w:r>
              <w:rPr>
                <w:b/>
                <w:bCs/>
                <w:sz w:val="24"/>
                <w:lang w:val="ru-RU"/>
              </w:rPr>
              <w:t xml:space="preserve">Работа с внутренним контуром включает действия по формированию базы из числа:</w:t>
            </w:r>
            <w:r/>
          </w:p>
          <w:p>
            <w:pPr>
              <w:pStyle w:val="983"/>
              <w:numPr>
                <w:ilvl w:val="0"/>
                <w:numId w:val="41"/>
              </w:numPr>
              <w:ind w:left="290" w:right="675"/>
              <w:tabs>
                <w:tab w:val="left" w:pos="319" w:leader="none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обучающихся, мотивированных помочь сверстникам в образовательных,</w:t>
            </w:r>
            <w:r>
              <w:rPr>
                <w:spacing w:val="16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 xml:space="preserve">спортивных,</w:t>
            </w:r>
            <w:r/>
          </w:p>
          <w:p>
            <w:pPr>
              <w:pStyle w:val="983"/>
              <w:numPr>
                <w:ilvl w:val="0"/>
                <w:numId w:val="41"/>
              </w:numPr>
              <w:ind w:left="290" w:right="103"/>
              <w:tabs>
                <w:tab w:val="left" w:pos="1912" w:leader="none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творческих и адаптационных вопросах (например, участники кружков по</w:t>
            </w:r>
            <w:r>
              <w:rPr>
                <w:spacing w:val="12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 xml:space="preserve">интересам,</w:t>
            </w:r>
            <w:r/>
          </w:p>
          <w:p>
            <w:pPr>
              <w:pStyle w:val="983"/>
              <w:numPr>
                <w:ilvl w:val="0"/>
                <w:numId w:val="41"/>
              </w:numPr>
              <w:ind w:left="290" w:right="103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театральных или музыкальных групп, проектных классов, спортивных секций);</w:t>
            </w:r>
            <w:r/>
          </w:p>
          <w:p>
            <w:pPr>
              <w:pStyle w:val="983"/>
              <w:numPr>
                <w:ilvl w:val="0"/>
                <w:numId w:val="41"/>
              </w:numPr>
              <w:ind w:left="290" w:right="103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педагогов, заинтересованных</w:t>
            </w:r>
            <w:r>
              <w:rPr>
                <w:sz w:val="24"/>
                <w:lang w:val="ru-RU"/>
              </w:rPr>
              <w:tab/>
            </w:r>
            <w:r>
              <w:rPr>
                <w:spacing w:val="-18"/>
                <w:sz w:val="24"/>
                <w:lang w:val="ru-RU"/>
              </w:rPr>
              <w:t xml:space="preserve">в </w:t>
            </w:r>
            <w:r>
              <w:rPr>
                <w:sz w:val="24"/>
                <w:lang w:val="ru-RU"/>
              </w:rPr>
              <w:t xml:space="preserve">тиражировании личного педагогического опыта и создании продуктивной педагогической атмосферы;</w:t>
            </w:r>
            <w:r/>
          </w:p>
          <w:p>
            <w:pPr>
              <w:pStyle w:val="983"/>
              <w:numPr>
                <w:ilvl w:val="0"/>
                <w:numId w:val="41"/>
              </w:numPr>
              <w:ind w:left="290" w:right="103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родителей обучающихся – активных участников родительских или управляющих</w:t>
            </w:r>
            <w:r>
              <w:rPr>
                <w:spacing w:val="6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 xml:space="preserve">советов,</w:t>
            </w:r>
            <w:r/>
          </w:p>
          <w:p>
            <w:pPr>
              <w:pStyle w:val="983"/>
              <w:numPr>
                <w:ilvl w:val="0"/>
                <w:numId w:val="41"/>
              </w:numPr>
              <w:ind w:left="290" w:right="103"/>
              <w:tabs>
                <w:tab w:val="left" w:pos="3219" w:leader="none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организаторов досуговой деятельности в образовательной организации и</w:t>
            </w:r>
            <w:r>
              <w:rPr>
                <w:spacing w:val="12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 xml:space="preserve">других</w:t>
            </w:r>
            <w:r/>
          </w:p>
          <w:p>
            <w:pPr>
              <w:pStyle w:val="983"/>
              <w:numPr>
                <w:ilvl w:val="0"/>
                <w:numId w:val="41"/>
              </w:numPr>
              <w:ind w:left="290" w:right="95"/>
              <w:tabs>
                <w:tab w:val="left" w:pos="2768" w:leader="none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представителей родительского сообщества с выраженной гражданской позицией.</w:t>
            </w:r>
            <w:r/>
          </w:p>
          <w:p>
            <w:pPr>
              <w:pStyle w:val="983"/>
              <w:ind w:left="0" w:right="102"/>
              <w:jc w:val="both"/>
              <w:rPr>
                <w:b/>
                <w:bCs/>
                <w:sz w:val="24"/>
                <w:lang w:val="ru-RU"/>
              </w:rPr>
            </w:pPr>
            <w:r>
              <w:rPr>
                <w:b/>
                <w:bCs/>
                <w:sz w:val="24"/>
                <w:lang w:val="ru-RU"/>
              </w:rPr>
              <w:t xml:space="preserve">Работа с внешним контуром на данном этапе включает действия по формированию</w:t>
            </w:r>
            <w:r>
              <w:rPr>
                <w:b/>
                <w:bCs/>
                <w:spacing w:val="6"/>
                <w:sz w:val="24"/>
                <w:lang w:val="ru-RU"/>
              </w:rPr>
              <w:t xml:space="preserve"> </w:t>
            </w:r>
            <w:r>
              <w:rPr>
                <w:b/>
                <w:bCs/>
                <w:sz w:val="24"/>
                <w:lang w:val="ru-RU"/>
              </w:rPr>
              <w:t xml:space="preserve">базы</w:t>
            </w:r>
            <w:r/>
          </w:p>
          <w:p>
            <w:pPr>
              <w:pStyle w:val="983"/>
              <w:ind w:left="0"/>
              <w:jc w:val="both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 xml:space="preserve">наставников из числа:</w:t>
            </w:r>
            <w:r/>
          </w:p>
          <w:p>
            <w:pPr>
              <w:pStyle w:val="983"/>
              <w:numPr>
                <w:ilvl w:val="0"/>
                <w:numId w:val="42"/>
              </w:numPr>
              <w:ind w:left="312"/>
              <w:jc w:val="bot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выпускников, заинтересованных в </w:t>
            </w:r>
            <w:r>
              <w:rPr>
                <w:sz w:val="24"/>
                <w:lang w:val="ru-RU"/>
              </w:rPr>
              <w:t xml:space="preserve">поддержке своей</w:t>
            </w:r>
            <w:r>
              <w:rPr>
                <w:spacing w:val="7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 xml:space="preserve">школы;</w:t>
            </w:r>
            <w:r/>
          </w:p>
          <w:p>
            <w:pPr>
              <w:pStyle w:val="983"/>
              <w:numPr>
                <w:ilvl w:val="0"/>
                <w:numId w:val="42"/>
              </w:numPr>
              <w:ind w:left="312"/>
              <w:jc w:val="bot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сотрудников региональных предприятий, заинтересованных в подготовке</w:t>
            </w:r>
            <w:r>
              <w:rPr>
                <w:spacing w:val="6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 xml:space="preserve">будущих</w:t>
            </w:r>
            <w:r/>
          </w:p>
          <w:p>
            <w:pPr>
              <w:pStyle w:val="983"/>
              <w:ind w:left="312" w:right="101"/>
              <w:jc w:val="bot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кадров (возможно пересечение с выпускниками);</w:t>
            </w:r>
            <w:r/>
          </w:p>
          <w:p>
            <w:pPr>
              <w:pStyle w:val="983"/>
              <w:numPr>
                <w:ilvl w:val="0"/>
                <w:numId w:val="42"/>
              </w:numPr>
              <w:ind w:left="312" w:right="101"/>
              <w:jc w:val="bot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успешных предпринимателей или общественных деятелей, которые чувствуют</w:t>
            </w:r>
            <w:r>
              <w:rPr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 xml:space="preserve">потребность передать свой опыт;</w:t>
            </w:r>
            <w:r/>
          </w:p>
          <w:p>
            <w:pPr>
              <w:pStyle w:val="983"/>
              <w:numPr>
                <w:ilvl w:val="0"/>
                <w:numId w:val="42"/>
              </w:numPr>
              <w:ind w:left="312"/>
              <w:jc w:val="bot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представители других </w:t>
            </w:r>
            <w:r>
              <w:rPr>
                <w:spacing w:val="-6"/>
                <w:sz w:val="24"/>
                <w:lang w:val="ru-RU"/>
              </w:rPr>
              <w:t xml:space="preserve">организаций, </w:t>
            </w:r>
            <w:r>
              <w:rPr>
                <w:sz w:val="24"/>
                <w:lang w:val="ru-RU"/>
              </w:rPr>
              <w:t xml:space="preserve">с которыми есть партнерские</w:t>
            </w:r>
            <w:r>
              <w:rPr>
                <w:spacing w:val="44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 xml:space="preserve">связи.</w:t>
            </w:r>
            <w:r/>
          </w:p>
          <w:p>
            <w:pPr>
              <w:pStyle w:val="983"/>
              <w:ind w:left="312"/>
              <w:jc w:val="bot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</w:r>
            <w:r/>
          </w:p>
        </w:tc>
        <w:tc>
          <w:tcPr>
            <w:tcW w:w="2868" w:type="dxa"/>
            <w:textDirection w:val="lrTb"/>
            <w:noWrap w:val="false"/>
          </w:tcPr>
          <w:p>
            <w:pPr>
              <w:pStyle w:val="983"/>
              <w:ind w:left="0" w:right="98"/>
              <w:tabs>
                <w:tab w:val="left" w:pos="2112" w:leader="none"/>
                <w:tab w:val="left" w:pos="2481" w:leader="none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Формирование </w:t>
            </w:r>
            <w:r>
              <w:rPr>
                <w:spacing w:val="-3"/>
                <w:sz w:val="24"/>
                <w:lang w:val="ru-RU"/>
              </w:rPr>
              <w:t xml:space="preserve">базы </w:t>
            </w:r>
            <w:r>
              <w:rPr>
                <w:sz w:val="24"/>
                <w:lang w:val="ru-RU"/>
              </w:rPr>
              <w:t xml:space="preserve">наставников, которые потенциально могут участвовать как в текущей программе наставничества, так и в будущем.</w:t>
            </w:r>
            <w:r/>
          </w:p>
        </w:tc>
      </w:tr>
      <w:tr>
        <w:trPr/>
        <w:tc>
          <w:tcPr>
            <w:tcW w:w="2093" w:type="dxa"/>
            <w:textDirection w:val="lrTb"/>
            <w:noWrap w:val="false"/>
          </w:tcPr>
          <w:p>
            <w:pPr>
              <w:pStyle w:val="978"/>
              <w:spacing w:before="4"/>
              <w:rPr>
                <w:bCs/>
              </w:rPr>
            </w:pPr>
            <w:r>
              <w:rPr>
                <w:bCs/>
              </w:rPr>
              <w:t xml:space="preserve">Организация</w:t>
            </w:r>
            <w:r/>
          </w:p>
          <w:p>
            <w:pPr>
              <w:pStyle w:val="978"/>
              <w:spacing w:before="4"/>
              <w:rPr>
                <w:bCs/>
              </w:rPr>
            </w:pPr>
            <w:r>
              <w:rPr>
                <w:bCs/>
              </w:rPr>
              <w:t xml:space="preserve">хода</w:t>
            </w:r>
            <w:r/>
          </w:p>
          <w:p>
            <w:pPr>
              <w:pStyle w:val="978"/>
              <w:spacing w:before="4"/>
              <w:rPr>
                <w:bCs/>
              </w:rPr>
            </w:pPr>
            <w:r>
              <w:rPr>
                <w:bCs/>
              </w:rPr>
              <w:t xml:space="preserve">наставнической</w:t>
            </w:r>
            <w:r/>
          </w:p>
          <w:p>
            <w:pPr>
              <w:pStyle w:val="978"/>
              <w:spacing w:before="4"/>
              <w:rPr>
                <w:bCs/>
              </w:rPr>
            </w:pPr>
            <w:r>
              <w:rPr>
                <w:bCs/>
              </w:rPr>
              <w:t xml:space="preserve">программы</w:t>
            </w:r>
            <w:r/>
          </w:p>
          <w:p>
            <w:pPr>
              <w:pStyle w:val="978"/>
              <w:spacing w:before="4"/>
              <w:rPr>
                <w:bCs/>
              </w:rPr>
            </w:pPr>
            <w:r>
              <w:rPr>
                <w:bCs/>
              </w:rPr>
            </w:r>
            <w:r/>
          </w:p>
          <w:p>
            <w:pPr>
              <w:pStyle w:val="978"/>
              <w:spacing w:before="4"/>
              <w:rPr>
                <w:bCs/>
              </w:rPr>
            </w:pPr>
            <w:r>
              <w:rPr>
                <w:bCs/>
              </w:rPr>
            </w:r>
            <w:r/>
          </w:p>
          <w:p>
            <w:pPr>
              <w:pStyle w:val="978"/>
              <w:spacing w:before="4"/>
              <w:rPr>
                <w:bCs/>
              </w:rPr>
            </w:pPr>
            <w:r>
              <w:rPr>
                <w:bCs/>
              </w:rPr>
            </w:r>
            <w:r/>
          </w:p>
          <w:p>
            <w:pPr>
              <w:pStyle w:val="978"/>
              <w:spacing w:before="4"/>
              <w:rPr>
                <w:bCs/>
              </w:rPr>
            </w:pPr>
            <w:r>
              <w:rPr>
                <w:bCs/>
              </w:rPr>
            </w:r>
            <w:r/>
          </w:p>
          <w:p>
            <w:pPr>
              <w:pStyle w:val="978"/>
              <w:spacing w:before="4"/>
              <w:rPr>
                <w:bCs/>
              </w:rPr>
            </w:pPr>
            <w:r>
              <w:rPr>
                <w:bCs/>
              </w:rPr>
            </w:r>
            <w:r/>
          </w:p>
        </w:tc>
        <w:tc>
          <w:tcPr>
            <w:tcW w:w="5245" w:type="dxa"/>
            <w:textDirection w:val="lrTb"/>
            <w:noWrap w:val="false"/>
          </w:tcPr>
          <w:p>
            <w:pPr>
              <w:pStyle w:val="978"/>
              <w:numPr>
                <w:ilvl w:val="0"/>
                <w:numId w:val="44"/>
              </w:numPr>
              <w:spacing w:before="4"/>
              <w:rPr>
                <w:bCs/>
                <w:lang w:val="ru-RU"/>
              </w:rPr>
            </w:pPr>
            <w:r>
              <w:rPr>
                <w:bCs/>
                <w:lang w:val="ru-RU"/>
              </w:rPr>
              <w:t xml:space="preserve">Закрепление</w:t>
            </w:r>
            <w:r>
              <w:rPr>
                <w:bCs/>
                <w:lang w:val="ru-RU"/>
              </w:rPr>
              <w:tab/>
            </w:r>
            <w:r>
              <w:rPr>
                <w:bCs/>
                <w:lang w:val="ru-RU"/>
              </w:rPr>
              <w:t xml:space="preserve"> гармоничных </w:t>
            </w:r>
            <w:r>
              <w:rPr>
                <w:bCs/>
                <w:lang w:val="ru-RU"/>
              </w:rPr>
              <w:t xml:space="preserve">и продуктивных отношений в наставнической паре/группе так,</w:t>
            </w:r>
            <w:r/>
          </w:p>
          <w:p>
            <w:pPr>
              <w:pStyle w:val="978"/>
              <w:ind w:left="28"/>
              <w:spacing w:before="4"/>
              <w:rPr>
                <w:bCs/>
                <w:lang w:val="ru-RU"/>
              </w:rPr>
            </w:pPr>
            <w:r>
              <w:rPr>
                <w:bCs/>
                <w:lang w:val="ru-RU"/>
              </w:rPr>
              <w:t xml:space="preserve">чтобы</w:t>
            </w:r>
            <w:r>
              <w:rPr>
                <w:bCs/>
                <w:lang w:val="ru-RU"/>
              </w:rPr>
              <w:tab/>
              <w:t xml:space="preserve">они были максимально комфортными, стабильными и результативными для обеих сторон.</w:t>
            </w:r>
            <w:r/>
          </w:p>
          <w:p>
            <w:pPr>
              <w:pStyle w:val="978"/>
              <w:ind w:left="28"/>
              <w:spacing w:before="4"/>
              <w:rPr>
                <w:bCs/>
                <w:lang w:val="ru-RU"/>
              </w:rPr>
            </w:pPr>
            <w:r>
              <w:rPr>
                <w:bCs/>
                <w:lang w:val="ru-RU"/>
              </w:rPr>
            </w:r>
            <w:r/>
          </w:p>
          <w:p>
            <w:pPr>
              <w:pStyle w:val="978"/>
              <w:numPr>
                <w:ilvl w:val="0"/>
                <w:numId w:val="44"/>
              </w:numPr>
              <w:spacing w:before="4"/>
              <w:rPr>
                <w:bCs/>
                <w:lang w:val="ru-RU"/>
              </w:rPr>
            </w:pPr>
            <w:r>
              <w:rPr>
                <w:bCs/>
                <w:lang w:val="ru-RU"/>
              </w:rPr>
              <w:t xml:space="preserve">Работа в каждой паре/группе включает:</w:t>
            </w:r>
            <w:r/>
          </w:p>
          <w:p>
            <w:pPr>
              <w:pStyle w:val="978"/>
              <w:numPr>
                <w:ilvl w:val="0"/>
                <w:numId w:val="43"/>
              </w:numPr>
              <w:spacing w:before="4"/>
              <w:rPr>
                <w:bCs/>
              </w:rPr>
            </w:pPr>
            <w:r>
              <w:rPr>
                <w:bCs/>
              </w:rPr>
              <w:t xml:space="preserve">встречу-знакомство,</w:t>
            </w:r>
            <w:r/>
          </w:p>
          <w:p>
            <w:pPr>
              <w:pStyle w:val="978"/>
              <w:numPr>
                <w:ilvl w:val="0"/>
                <w:numId w:val="43"/>
              </w:numPr>
              <w:spacing w:before="4"/>
              <w:rPr>
                <w:bCs/>
              </w:rPr>
            </w:pPr>
            <w:r>
              <w:rPr>
                <w:bCs/>
              </w:rPr>
              <w:t xml:space="preserve">пробную рабочую встречу,</w:t>
            </w:r>
            <w:r/>
          </w:p>
          <w:p>
            <w:pPr>
              <w:pStyle w:val="978"/>
              <w:numPr>
                <w:ilvl w:val="0"/>
                <w:numId w:val="43"/>
              </w:numPr>
              <w:spacing w:before="4"/>
              <w:rPr>
                <w:bCs/>
              </w:rPr>
            </w:pPr>
            <w:r>
              <w:rPr>
                <w:bCs/>
              </w:rPr>
              <w:t xml:space="preserve">встречу-планирование,</w:t>
            </w:r>
            <w:r/>
          </w:p>
          <w:p>
            <w:pPr>
              <w:pStyle w:val="978"/>
              <w:numPr>
                <w:ilvl w:val="0"/>
                <w:numId w:val="43"/>
              </w:numPr>
              <w:spacing w:before="4"/>
              <w:rPr>
                <w:bCs/>
              </w:rPr>
            </w:pPr>
            <w:r>
              <w:rPr>
                <w:bCs/>
              </w:rPr>
              <w:t xml:space="preserve">комплекс последовательных встреч,</w:t>
            </w:r>
            <w:r/>
          </w:p>
          <w:p>
            <w:pPr>
              <w:pStyle w:val="978"/>
              <w:numPr>
                <w:ilvl w:val="0"/>
                <w:numId w:val="43"/>
              </w:numPr>
              <w:spacing w:before="4"/>
              <w:rPr>
                <w:bCs/>
              </w:rPr>
            </w:pPr>
            <w:r>
              <w:rPr>
                <w:bCs/>
              </w:rPr>
              <w:t xml:space="preserve">итоговую встречу.</w:t>
            </w:r>
            <w:r/>
          </w:p>
          <w:p>
            <w:pPr>
              <w:pStyle w:val="978"/>
              <w:spacing w:before="4"/>
              <w:rPr>
                <w:bCs/>
              </w:rPr>
            </w:pPr>
            <w:r>
              <w:rPr>
                <w:bCs/>
              </w:rPr>
            </w:r>
            <w:r/>
          </w:p>
          <w:p>
            <w:pPr>
              <w:ind w:right="243"/>
              <w:jc w:val="both"/>
              <w:tabs>
                <w:tab w:val="left" w:pos="479" w:leader="none"/>
              </w:tabs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</w:r>
            <w:r/>
          </w:p>
        </w:tc>
        <w:tc>
          <w:tcPr>
            <w:tcW w:w="2868" w:type="dxa"/>
            <w:textDirection w:val="lrTb"/>
            <w:noWrap w:val="false"/>
          </w:tcPr>
          <w:p>
            <w:pPr>
              <w:pStyle w:val="978"/>
              <w:spacing w:before="4"/>
              <w:rPr>
                <w:b/>
              </w:rPr>
            </w:pPr>
            <w:r>
              <w:rPr>
                <w:b/>
              </w:rPr>
              <w:t xml:space="preserve">Мониторинг:</w:t>
            </w:r>
            <w:r/>
          </w:p>
          <w:p>
            <w:pPr>
              <w:pStyle w:val="978"/>
              <w:numPr>
                <w:ilvl w:val="0"/>
                <w:numId w:val="45"/>
              </w:numPr>
              <w:ind w:left="312"/>
              <w:spacing w:before="4"/>
              <w:rPr>
                <w:bCs/>
                <w:lang w:val="ru-RU"/>
              </w:rPr>
            </w:pPr>
            <w:r>
              <w:rPr>
                <w:bCs/>
                <w:lang w:val="ru-RU"/>
              </w:rPr>
              <w:t xml:space="preserve">сбор обратной связи от наставляемых для мониторинга динамики влияния программы на наставляемых;</w:t>
            </w:r>
            <w:r/>
          </w:p>
          <w:p>
            <w:pPr>
              <w:pStyle w:val="978"/>
              <w:numPr>
                <w:ilvl w:val="0"/>
                <w:numId w:val="45"/>
              </w:numPr>
              <w:ind w:left="312"/>
              <w:spacing w:before="4"/>
              <w:rPr>
                <w:bCs/>
                <w:lang w:val="ru-RU"/>
              </w:rPr>
            </w:pPr>
            <w:r>
              <w:rPr>
                <w:bCs/>
                <w:lang w:val="ru-RU"/>
              </w:rPr>
              <w:t xml:space="preserve">сбор обратной связи от наставников, наставляемых</w:t>
            </w:r>
            <w:r>
              <w:rPr>
                <w:bCs/>
                <w:lang w:val="ru-RU"/>
              </w:rPr>
              <w:tab/>
              <w:t xml:space="preserve">и кураторов для мониторинга эффективности реализации программы.</w:t>
            </w:r>
            <w:r/>
          </w:p>
        </w:tc>
      </w:tr>
      <w:tr>
        <w:trPr/>
        <w:tc>
          <w:tcPr>
            <w:tcW w:w="2093" w:type="dxa"/>
            <w:textDirection w:val="lrTb"/>
            <w:noWrap w:val="false"/>
          </w:tcPr>
          <w:p>
            <w:pPr>
              <w:pStyle w:val="978"/>
              <w:spacing w:before="4"/>
              <w:rPr>
                <w:bCs/>
              </w:rPr>
            </w:pPr>
            <w:r>
              <w:rPr>
                <w:bCs/>
              </w:rPr>
              <w:t xml:space="preserve">Обучение наставников</w:t>
            </w:r>
            <w:r/>
          </w:p>
        </w:tc>
        <w:tc>
          <w:tcPr>
            <w:tcW w:w="5245" w:type="dxa"/>
            <w:textDirection w:val="lrTb"/>
            <w:noWrap w:val="false"/>
          </w:tcPr>
          <w:p>
            <w:pPr>
              <w:pStyle w:val="978"/>
              <w:ind w:left="108"/>
              <w:spacing w:before="4"/>
              <w:rPr>
                <w:bCs/>
                <w:lang w:val="ru-RU"/>
              </w:rPr>
            </w:pPr>
            <w:r>
              <w:rPr>
                <w:bCs/>
                <w:lang w:val="ru-RU"/>
              </w:rPr>
              <w:t xml:space="preserve">Разъяснительная работа со стороны куратора</w:t>
            </w:r>
            <w:r>
              <w:rPr>
                <w:bCs/>
                <w:lang w:val="ru-RU"/>
              </w:rPr>
              <w:t xml:space="preserve"> по документам целевой модели наставничества</w:t>
            </w:r>
            <w:r>
              <w:rPr>
                <w:bCs/>
                <w:lang w:val="ru-RU"/>
              </w:rPr>
              <w:t xml:space="preserve">.</w:t>
            </w:r>
            <w:r/>
          </w:p>
        </w:tc>
        <w:tc>
          <w:tcPr>
            <w:tcW w:w="2868" w:type="dxa"/>
            <w:textDirection w:val="lrTb"/>
            <w:noWrap w:val="false"/>
          </w:tcPr>
          <w:p>
            <w:pPr>
              <w:pStyle w:val="978"/>
              <w:spacing w:before="4"/>
              <w:rPr>
                <w:lang w:val="ru-RU"/>
              </w:rPr>
            </w:pPr>
            <w:r>
              <w:rPr>
                <w:lang w:val="ru-RU"/>
              </w:rPr>
              <w:t xml:space="preserve">Представление </w:t>
            </w:r>
            <w:r>
              <w:rPr>
                <w:lang w:val="ru-RU"/>
              </w:rPr>
              <w:t xml:space="preserve">об основных документах целевой модели наставничества</w:t>
            </w:r>
            <w:r>
              <w:rPr>
                <w:lang w:val="ru-RU"/>
              </w:rPr>
              <w:t xml:space="preserve"> и умение ими пользоваться </w:t>
            </w:r>
            <w:r/>
          </w:p>
        </w:tc>
      </w:tr>
      <w:tr>
        <w:trPr/>
        <w:tc>
          <w:tcPr>
            <w:tcW w:w="2093" w:type="dxa"/>
            <w:textDirection w:val="lrTb"/>
            <w:noWrap w:val="false"/>
          </w:tcPr>
          <w:p>
            <w:pPr>
              <w:ind w:right="243"/>
              <w:jc w:val="both"/>
              <w:tabs>
                <w:tab w:val="left" w:pos="479" w:leader="none"/>
              </w:tabs>
              <w:rPr>
                <w:sz w:val="24"/>
              </w:rPr>
            </w:pPr>
            <w:r>
              <w:rPr>
                <w:sz w:val="24"/>
              </w:rPr>
              <w:t xml:space="preserve">Завершение программы наставничества</w:t>
            </w:r>
            <w:r/>
          </w:p>
        </w:tc>
        <w:tc>
          <w:tcPr>
            <w:tcW w:w="5245" w:type="dxa"/>
            <w:textDirection w:val="lrTb"/>
            <w:noWrap w:val="false"/>
          </w:tcPr>
          <w:p>
            <w:pPr>
              <w:pStyle w:val="983"/>
              <w:numPr>
                <w:ilvl w:val="0"/>
                <w:numId w:val="47"/>
              </w:numPr>
              <w:ind w:right="105"/>
              <w:tabs>
                <w:tab w:val="left" w:pos="293" w:leader="none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Подведение итогов работы каждой пары/группы.</w:t>
            </w:r>
            <w:r/>
          </w:p>
          <w:p>
            <w:pPr>
              <w:pStyle w:val="983"/>
              <w:numPr>
                <w:ilvl w:val="0"/>
                <w:numId w:val="47"/>
              </w:numPr>
              <w:ind w:right="105"/>
              <w:tabs>
                <w:tab w:val="left" w:pos="293" w:leader="none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Подведение итогов программы наставничества общеобразовательной организации.</w:t>
            </w:r>
            <w:r/>
          </w:p>
          <w:p>
            <w:pPr>
              <w:pStyle w:val="982"/>
              <w:numPr>
                <w:ilvl w:val="0"/>
                <w:numId w:val="47"/>
              </w:numPr>
              <w:ind w:right="243"/>
              <w:tabs>
                <w:tab w:val="left" w:pos="479" w:leader="none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Публичное подведение итогов и популяризация</w:t>
            </w:r>
            <w:r>
              <w:rPr>
                <w:spacing w:val="3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 xml:space="preserve">практик</w:t>
            </w:r>
            <w:r>
              <w:rPr>
                <w:sz w:val="24"/>
                <w:lang w:val="ru-RU"/>
              </w:rPr>
              <w:t xml:space="preserve"> (презентация)</w:t>
            </w:r>
            <w:r>
              <w:rPr>
                <w:sz w:val="24"/>
                <w:lang w:val="ru-RU"/>
              </w:rPr>
              <w:t xml:space="preserve">.</w:t>
            </w:r>
            <w:r/>
          </w:p>
          <w:p>
            <w:pPr>
              <w:pStyle w:val="983"/>
              <w:numPr>
                <w:ilvl w:val="0"/>
                <w:numId w:val="47"/>
              </w:numPr>
              <w:ind w:right="105"/>
              <w:tabs>
                <w:tab w:val="left" w:pos="293" w:leader="none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Подведение итогов программы наставничества Верхнеуслонского МР РТ.</w:t>
            </w:r>
            <w:r/>
          </w:p>
          <w:p>
            <w:pPr>
              <w:pStyle w:val="983"/>
              <w:ind w:left="108" w:right="105"/>
              <w:tabs>
                <w:tab w:val="left" w:pos="293" w:leader="none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</w:r>
            <w:r/>
          </w:p>
        </w:tc>
        <w:tc>
          <w:tcPr>
            <w:tcW w:w="2868" w:type="dxa"/>
            <w:textDirection w:val="lrTb"/>
            <w:noWrap w:val="false"/>
          </w:tcPr>
          <w:p>
            <w:pPr>
              <w:pStyle w:val="982"/>
              <w:numPr>
                <w:ilvl w:val="0"/>
                <w:numId w:val="46"/>
              </w:numPr>
              <w:ind w:left="312" w:right="243"/>
              <w:jc w:val="both"/>
              <w:tabs>
                <w:tab w:val="left" w:pos="479" w:leader="none"/>
              </w:tabs>
              <w:rPr>
                <w:sz w:val="24"/>
              </w:rPr>
            </w:pPr>
            <w:r>
              <w:rPr>
                <w:sz w:val="24"/>
              </w:rPr>
              <w:t xml:space="preserve">Собраны лучшие наставнические практики. </w:t>
            </w:r>
            <w:r/>
          </w:p>
          <w:p>
            <w:pPr>
              <w:pStyle w:val="982"/>
              <w:numPr>
                <w:ilvl w:val="0"/>
                <w:numId w:val="46"/>
              </w:numPr>
              <w:ind w:left="312" w:right="243"/>
              <w:jc w:val="both"/>
              <w:tabs>
                <w:tab w:val="left" w:pos="479" w:leader="none"/>
              </w:tabs>
              <w:rPr>
                <w:sz w:val="24"/>
              </w:rPr>
            </w:pPr>
            <w:r>
              <w:rPr>
                <w:sz w:val="24"/>
              </w:rPr>
              <w:t xml:space="preserve">Поощрение наставников</w:t>
            </w:r>
            <w:r/>
          </w:p>
        </w:tc>
      </w:tr>
    </w:tbl>
    <w:p>
      <w:pPr>
        <w:pStyle w:val="982"/>
        <w:ind w:left="426" w:right="227" w:firstLine="0"/>
        <w:tabs>
          <w:tab w:val="left" w:pos="890" w:leader="none"/>
          <w:tab w:val="left" w:pos="2296" w:leader="none"/>
          <w:tab w:val="left" w:pos="3711" w:leader="none"/>
          <w:tab w:val="left" w:pos="5576" w:leader="none"/>
          <w:tab w:val="left" w:pos="6967" w:leader="none"/>
          <w:tab w:val="left" w:pos="7776" w:leader="none"/>
          <w:tab w:val="left" w:pos="8121" w:leader="none"/>
        </w:tabs>
        <w:rPr>
          <w:b/>
          <w:sz w:val="24"/>
        </w:rPr>
      </w:pPr>
      <w:r>
        <w:rPr>
          <w:rFonts w:eastAsiaTheme="minorEastAsia" w:cstheme="minorBidi"/>
          <w:b/>
          <w:sz w:val="24"/>
        </w:rPr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1"/>
          <w:numId w:val="23"/>
        </w:numPr>
        <w:ind w:left="284" w:right="227"/>
        <w:jc w:val="center"/>
        <w:tabs>
          <w:tab w:val="left" w:pos="426" w:leader="none"/>
          <w:tab w:val="left" w:pos="2296" w:leader="none"/>
          <w:tab w:val="left" w:pos="3711" w:leader="none"/>
          <w:tab w:val="left" w:pos="5576" w:leader="none"/>
          <w:tab w:val="left" w:pos="6967" w:leader="none"/>
          <w:tab w:val="left" w:pos="7776" w:leader="none"/>
          <w:tab w:val="left" w:pos="8121" w:leader="none"/>
        </w:tabs>
        <w:rPr>
          <w:b/>
          <w:sz w:val="24"/>
        </w:rPr>
        <w:outlineLvl w:val="1"/>
      </w:pPr>
      <w:r>
        <w:rPr>
          <w:rFonts w:eastAsiaTheme="minorEastAsia" w:cstheme="minorBidi"/>
        </w:rPr>
      </w:r>
      <w:bookmarkStart w:id="73" w:name="_Toc130980949"/>
      <w:r>
        <w:rPr>
          <w:rFonts w:eastAsiaTheme="minorEastAsia" w:cstheme="minorBidi"/>
        </w:rPr>
      </w:r>
      <w:bookmarkStart w:id="74" w:name="_Toc131069056"/>
      <w:r>
        <w:rPr>
          <w:rFonts w:eastAsiaTheme="minorEastAsia" w:cstheme="minorBidi"/>
          <w:b/>
          <w:sz w:val="24"/>
        </w:rPr>
        <w:t xml:space="preserve">Формы наставничества.</w:t>
      </w:r>
      <w:bookmarkEnd w:id="73"/>
      <w:r>
        <w:rPr>
          <w:rFonts w:eastAsiaTheme="minorEastAsia" w:cstheme="minorBidi"/>
        </w:rPr>
      </w:r>
      <w:bookmarkEnd w:id="74"/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ind w:left="284" w:right="227" w:firstLine="0"/>
        <w:tabs>
          <w:tab w:val="left" w:pos="426" w:leader="none"/>
          <w:tab w:val="left" w:pos="2296" w:leader="none"/>
          <w:tab w:val="left" w:pos="3711" w:leader="none"/>
          <w:tab w:val="left" w:pos="5576" w:leader="none"/>
          <w:tab w:val="left" w:pos="6967" w:leader="none"/>
          <w:tab w:val="left" w:pos="7776" w:leader="none"/>
          <w:tab w:val="left" w:pos="8121" w:leader="none"/>
        </w:tabs>
        <w:rPr>
          <w:b/>
          <w:sz w:val="24"/>
        </w:rPr>
        <w:outlineLvl w:val="1"/>
      </w:pPr>
      <w:r>
        <w:rPr>
          <w:rFonts w:eastAsiaTheme="minorEastAsia" w:cstheme="minorBidi"/>
          <w:b/>
          <w:sz w:val="24"/>
        </w:rPr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78"/>
        <w:ind w:right="242"/>
        <w:tabs>
          <w:tab w:val="left" w:pos="1123" w:leader="none"/>
          <w:tab w:val="left" w:pos="2400" w:leader="none"/>
          <w:tab w:val="left" w:pos="3826" w:leader="none"/>
          <w:tab w:val="left" w:pos="4904" w:leader="none"/>
          <w:tab w:val="left" w:pos="5902" w:leader="none"/>
          <w:tab w:val="left" w:pos="7748" w:leader="none"/>
        </w:tabs>
      </w:pPr>
      <w:r>
        <w:rPr>
          <w:rFonts w:eastAsiaTheme="minorEastAsia" w:cstheme="minorBidi"/>
        </w:rPr>
        <w:t xml:space="preserve">Для усп</w:t>
      </w:r>
      <w:r>
        <w:rPr>
          <w:rFonts w:eastAsiaTheme="minorEastAsia" w:cstheme="minorBidi"/>
        </w:rPr>
        <w:t xml:space="preserve">ешной реализации целевой модели </w:t>
      </w:r>
      <w:r>
        <w:rPr>
          <w:rFonts w:eastAsiaTheme="minorEastAsia" w:cstheme="minorBidi"/>
        </w:rPr>
        <w:t xml:space="preserve">наставничества предусматривается выделение 5 возможных форм</w:t>
      </w:r>
      <w:r>
        <w:rPr>
          <w:rFonts w:eastAsiaTheme="minorEastAsia" w:cstheme="minorBidi"/>
          <w:spacing w:val="12"/>
        </w:rPr>
        <w:t xml:space="preserve"> </w:t>
      </w:r>
      <w:r>
        <w:rPr>
          <w:rFonts w:eastAsiaTheme="minorEastAsia" w:cstheme="minorBidi"/>
        </w:rPr>
        <w:t xml:space="preserve">наставничества. 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78"/>
        <w:ind w:right="242"/>
        <w:tabs>
          <w:tab w:val="left" w:pos="1123" w:leader="none"/>
          <w:tab w:val="left" w:pos="2400" w:leader="none"/>
          <w:tab w:val="left" w:pos="3826" w:leader="none"/>
          <w:tab w:val="left" w:pos="4904" w:leader="none"/>
          <w:tab w:val="left" w:pos="5902" w:leader="none"/>
          <w:tab w:val="left" w:pos="7748" w:leader="none"/>
        </w:tabs>
      </w:pPr>
      <w:r>
        <w:rPr>
          <w:rFonts w:eastAsiaTheme="minorEastAsia" w:cstheme="minorBidi"/>
        </w:rPr>
        <w:t xml:space="preserve">Исходя из образовательных потребностей  выбраны следующие формы наставничества:  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78"/>
        <w:ind w:left="118" w:right="242" w:firstLine="360"/>
        <w:tabs>
          <w:tab w:val="left" w:pos="1123" w:leader="none"/>
          <w:tab w:val="left" w:pos="2400" w:leader="none"/>
          <w:tab w:val="left" w:pos="3826" w:leader="none"/>
          <w:tab w:val="left" w:pos="4904" w:leader="none"/>
          <w:tab w:val="left" w:pos="5902" w:leader="none"/>
          <w:tab w:val="left" w:pos="7748" w:leader="none"/>
        </w:tabs>
      </w:pPr>
      <w:r>
        <w:rPr>
          <w:rFonts w:eastAsiaTheme="minorEastAsia" w:cstheme="minorBidi"/>
        </w:rPr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78"/>
        <w:ind w:right="242"/>
        <w:tabs>
          <w:tab w:val="left" w:pos="709" w:leader="none"/>
          <w:tab w:val="left" w:pos="2400" w:leader="none"/>
          <w:tab w:val="left" w:pos="3826" w:leader="none"/>
          <w:tab w:val="left" w:pos="4904" w:leader="none"/>
          <w:tab w:val="left" w:pos="5902" w:leader="none"/>
          <w:tab w:val="left" w:pos="7748" w:leader="none"/>
        </w:tabs>
        <w:rPr>
          <w:b/>
        </w:rPr>
        <w:outlineLvl w:val="2"/>
      </w:pPr>
      <w:r>
        <w:rPr>
          <w:rFonts w:eastAsiaTheme="minorEastAsia" w:cstheme="minorBidi"/>
          <w:highlight w:val="none"/>
        </w:rPr>
      </w:r>
      <w:r>
        <w:rPr>
          <w:rFonts w:eastAsiaTheme="minorEastAsia" w:cstheme="minorBidi"/>
          <w:highlight w:val="none"/>
        </w:rPr>
      </w:r>
      <w:r>
        <w:rPr>
          <w:rFonts w:eastAsiaTheme="minorEastAsia" w:cstheme="minorBidi"/>
        </w:rPr>
      </w:r>
    </w:p>
    <w:p>
      <w:pPr>
        <w:pStyle w:val="978"/>
        <w:ind w:left="0" w:right="242" w:firstLine="0"/>
        <w:tabs>
          <w:tab w:val="left" w:pos="709" w:leader="none"/>
          <w:tab w:val="left" w:pos="2400" w:leader="none"/>
          <w:tab w:val="left" w:pos="3826" w:leader="none"/>
          <w:tab w:val="left" w:pos="4904" w:leader="none"/>
          <w:tab w:val="left" w:pos="5902" w:leader="none"/>
          <w:tab w:val="left" w:pos="7748" w:leader="none"/>
        </w:tabs>
        <w:rPr>
          <w:b/>
        </w:rPr>
        <w:outlineLvl w:val="2"/>
      </w:pPr>
      <w:r>
        <w:rPr>
          <w:rFonts w:eastAsiaTheme="minorEastAsia" w:cstheme="minorBidi"/>
          <w:b/>
        </w:rPr>
        <w:t xml:space="preserve">8.1 </w:t>
      </w:r>
      <w:bookmarkStart w:id="75" w:name="_Toc130980950"/>
      <w:r>
        <w:rPr>
          <w:rFonts w:eastAsiaTheme="minorEastAsia" w:cstheme="minorBidi"/>
        </w:rPr>
      </w:r>
      <w:bookmarkStart w:id="76" w:name="_Toc131069057"/>
      <w:r>
        <w:rPr>
          <w:rFonts w:eastAsiaTheme="minorEastAsia" w:cstheme="minorBidi"/>
          <w:b/>
        </w:rPr>
        <w:t xml:space="preserve">Форма наставничества «Ученик – Ученик»</w:t>
      </w:r>
      <w:bookmarkEnd w:id="75"/>
      <w:r>
        <w:rPr>
          <w:rFonts w:eastAsiaTheme="minorEastAsia" w:cstheme="minorBidi"/>
        </w:rPr>
      </w:r>
      <w:bookmarkEnd w:id="76"/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78"/>
        <w:ind w:left="2588" w:right="242"/>
        <w:tabs>
          <w:tab w:val="left" w:pos="1123" w:leader="none"/>
          <w:tab w:val="left" w:pos="2400" w:leader="none"/>
          <w:tab w:val="left" w:pos="3826" w:leader="none"/>
          <w:tab w:val="left" w:pos="4904" w:leader="none"/>
          <w:tab w:val="left" w:pos="5902" w:leader="none"/>
          <w:tab w:val="left" w:pos="7748" w:leader="none"/>
        </w:tabs>
        <w:rPr>
          <w:b/>
        </w:rPr>
      </w:pPr>
      <w:r>
        <w:rPr>
          <w:rFonts w:eastAsiaTheme="minorEastAsia" w:cstheme="minorBidi"/>
          <w:b/>
        </w:rPr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78"/>
        <w:ind w:right="232"/>
        <w:jc w:val="both"/>
        <w:spacing w:before="1"/>
      </w:pPr>
      <w:r>
        <w:rPr>
          <w:rFonts w:eastAsiaTheme="minorEastAsia" w:cstheme="minorBidi"/>
        </w:rPr>
      </w:r>
      <w:bookmarkStart w:id="77" w:name="_Toc53960859"/>
      <w:r>
        <w:rPr>
          <w:rFonts w:eastAsiaTheme="minorEastAsia" w:cstheme="minorBidi"/>
        </w:rPr>
      </w:r>
      <w:bookmarkStart w:id="78" w:name="_Toc53961884"/>
      <w:r>
        <w:rPr>
          <w:rFonts w:eastAsiaTheme="minorEastAsia" w:cstheme="minorBidi"/>
        </w:rPr>
      </w:r>
      <w:bookmarkStart w:id="79" w:name="_Toc53962265"/>
      <w:r>
        <w:rPr>
          <w:rFonts w:eastAsiaTheme="minorEastAsia" w:cstheme="minorBidi"/>
        </w:rPr>
      </w:r>
      <w:bookmarkStart w:id="80" w:name="_Toc53962319"/>
      <w:r>
        <w:rPr>
          <w:rFonts w:eastAsiaTheme="minorEastAsia" w:cstheme="minorBidi"/>
        </w:rPr>
      </w:r>
      <w:bookmarkStart w:id="81" w:name="_Toc53962425"/>
      <w:r>
        <w:rPr>
          <w:rFonts w:eastAsiaTheme="minorEastAsia" w:cstheme="minorBidi"/>
          <w:b/>
        </w:rPr>
        <w:t xml:space="preserve">Цель: </w:t>
      </w:r>
      <w:r>
        <w:rPr>
          <w:rFonts w:eastAsiaTheme="minorEastAsia" w:cstheme="minorBidi"/>
        </w:rPr>
        <w:t xml:space="preserve">разносторонняя поддержка обучающихся с особыми образовательными или социальными потребностями либо временная помощь в адаптации к новым условиям обучения.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78"/>
        <w:ind w:right="232"/>
        <w:jc w:val="both"/>
        <w:spacing w:before="1"/>
      </w:pPr>
      <w:r>
        <w:rPr>
          <w:rFonts w:eastAsiaTheme="minorEastAsia" w:cstheme="minorBidi"/>
          <w:b/>
        </w:rPr>
        <w:t xml:space="preserve">Задачи:</w:t>
      </w:r>
      <w:bookmarkEnd w:id="77"/>
      <w:r>
        <w:rPr>
          <w:rFonts w:eastAsiaTheme="minorEastAsia" w:cstheme="minorBidi"/>
        </w:rPr>
      </w:r>
      <w:bookmarkEnd w:id="78"/>
      <w:r>
        <w:rPr>
          <w:rFonts w:eastAsiaTheme="minorEastAsia" w:cstheme="minorBidi"/>
        </w:rPr>
      </w:r>
      <w:bookmarkEnd w:id="79"/>
      <w:r>
        <w:rPr>
          <w:rFonts w:eastAsiaTheme="minorEastAsia" w:cstheme="minorBidi"/>
        </w:rPr>
      </w:r>
      <w:bookmarkEnd w:id="80"/>
      <w:r>
        <w:rPr>
          <w:rFonts w:eastAsiaTheme="minorEastAsia" w:cstheme="minorBidi"/>
        </w:rPr>
      </w:r>
      <w:bookmarkEnd w:id="81"/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15"/>
        </w:numPr>
        <w:ind w:hanging="349"/>
        <w:spacing w:lineRule="exact" w:line="274"/>
        <w:tabs>
          <w:tab w:val="left" w:pos="827" w:leader="none"/>
        </w:tabs>
        <w:rPr>
          <w:sz w:val="24"/>
        </w:rPr>
      </w:pPr>
      <w:r>
        <w:rPr>
          <w:rFonts w:eastAsiaTheme="minorEastAsia" w:cstheme="minorBidi"/>
          <w:sz w:val="24"/>
        </w:rPr>
        <w:t xml:space="preserve">Помощь в реализации лидерского</w:t>
      </w:r>
      <w:r>
        <w:rPr>
          <w:rFonts w:eastAsiaTheme="minorEastAsia" w:cstheme="minorBidi"/>
          <w:spacing w:val="-2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потенциала.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15"/>
        </w:numPr>
        <w:ind w:hanging="349"/>
        <w:spacing w:before="1"/>
        <w:tabs>
          <w:tab w:val="left" w:pos="827" w:leader="none"/>
        </w:tabs>
        <w:rPr>
          <w:sz w:val="24"/>
        </w:rPr>
      </w:pPr>
      <w:r>
        <w:rPr>
          <w:rFonts w:eastAsiaTheme="minorEastAsia" w:cstheme="minorBidi"/>
          <w:sz w:val="24"/>
        </w:rPr>
        <w:t xml:space="preserve">Улучшение образовательных, творческих или спортивных</w:t>
      </w:r>
      <w:r>
        <w:rPr>
          <w:rFonts w:eastAsiaTheme="minorEastAsia" w:cstheme="minorBidi"/>
          <w:spacing w:val="-3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результатов.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15"/>
        </w:numPr>
        <w:ind w:hanging="349"/>
        <w:tabs>
          <w:tab w:val="left" w:pos="827" w:leader="none"/>
        </w:tabs>
        <w:rPr>
          <w:sz w:val="24"/>
        </w:rPr>
      </w:pPr>
      <w:r>
        <w:rPr>
          <w:rFonts w:eastAsiaTheme="minorEastAsia" w:cstheme="minorBidi"/>
          <w:sz w:val="24"/>
        </w:rPr>
        <w:t xml:space="preserve">Развитие гибких навыков и метакомпетенций.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15"/>
        </w:numPr>
        <w:ind w:hanging="349"/>
        <w:tabs>
          <w:tab w:val="left" w:pos="827" w:leader="none"/>
        </w:tabs>
        <w:rPr>
          <w:sz w:val="24"/>
        </w:rPr>
      </w:pPr>
      <w:r>
        <w:rPr>
          <w:rFonts w:eastAsiaTheme="minorEastAsia" w:cstheme="minorBidi"/>
          <w:sz w:val="24"/>
        </w:rPr>
        <w:t xml:space="preserve">Оказание помощи в адаптации к новым условиям</w:t>
      </w:r>
      <w:r>
        <w:rPr>
          <w:rFonts w:eastAsiaTheme="minorEastAsia" w:cstheme="minorBidi"/>
          <w:spacing w:val="-7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среды.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15"/>
        </w:numPr>
        <w:ind w:left="838" w:right="233" w:hanging="360"/>
        <w:tabs>
          <w:tab w:val="left" w:pos="827" w:leader="none"/>
          <w:tab w:val="left" w:pos="2083" w:leader="none"/>
          <w:tab w:val="left" w:pos="3675" w:leader="none"/>
          <w:tab w:val="left" w:pos="4795" w:leader="none"/>
          <w:tab w:val="left" w:pos="5215" w:leader="none"/>
          <w:tab w:val="left" w:pos="7029" w:leader="none"/>
          <w:tab w:val="left" w:pos="8029" w:leader="none"/>
        </w:tabs>
        <w:rPr>
          <w:sz w:val="24"/>
        </w:rPr>
      </w:pPr>
      <w:r>
        <w:rPr>
          <w:rFonts w:eastAsiaTheme="minorEastAsia" w:cstheme="minorBidi"/>
          <w:sz w:val="24"/>
        </w:rPr>
        <w:t xml:space="preserve">Создание</w:t>
      </w:r>
      <w:r>
        <w:rPr>
          <w:rFonts w:eastAsiaTheme="minorEastAsia" w:cstheme="minorBidi"/>
          <w:sz w:val="24"/>
        </w:rPr>
        <w:tab/>
        <w:t xml:space="preserve">комфортных</w:t>
      </w:r>
      <w:r>
        <w:rPr>
          <w:rFonts w:eastAsiaTheme="minorEastAsia" w:cstheme="minorBidi"/>
          <w:sz w:val="24"/>
        </w:rPr>
        <w:tab/>
        <w:t xml:space="preserve">условий</w:t>
      </w:r>
      <w:r>
        <w:rPr>
          <w:rFonts w:eastAsiaTheme="minorEastAsia" w:cstheme="minorBidi"/>
          <w:sz w:val="24"/>
        </w:rPr>
        <w:tab/>
        <w:t xml:space="preserve">и</w:t>
      </w:r>
      <w:r>
        <w:rPr>
          <w:rFonts w:eastAsiaTheme="minorEastAsia" w:cstheme="minorBidi"/>
          <w:sz w:val="24"/>
        </w:rPr>
        <w:tab/>
        <w:t xml:space="preserve">коммуникаций</w:t>
      </w:r>
      <w:r>
        <w:rPr>
          <w:rFonts w:eastAsiaTheme="minorEastAsia" w:cstheme="minorBidi"/>
          <w:sz w:val="24"/>
        </w:rPr>
        <w:tab/>
        <w:t xml:space="preserve">внутри </w:t>
      </w:r>
      <w:r>
        <w:rPr>
          <w:rFonts w:eastAsiaTheme="minorEastAsia" w:cstheme="minorBidi"/>
          <w:spacing w:val="-1"/>
          <w:sz w:val="24"/>
        </w:rPr>
        <w:t xml:space="preserve">общеобразовательной </w:t>
      </w:r>
      <w:r>
        <w:rPr>
          <w:rFonts w:eastAsiaTheme="minorEastAsia" w:cstheme="minorBidi"/>
          <w:sz w:val="24"/>
        </w:rPr>
        <w:t xml:space="preserve">организации.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15"/>
        </w:numPr>
        <w:ind w:left="838" w:right="227" w:hanging="360"/>
        <w:tabs>
          <w:tab w:val="left" w:pos="827" w:leader="none"/>
        </w:tabs>
        <w:rPr>
          <w:sz w:val="24"/>
        </w:rPr>
      </w:pPr>
      <w:r>
        <w:rPr>
          <w:rFonts w:eastAsiaTheme="minorEastAsia" w:cstheme="minorBidi"/>
          <w:sz w:val="24"/>
        </w:rPr>
        <w:t xml:space="preserve">Формирование устойчивого сообщества обучающихся и сообщества благодарных выпускников.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ind w:right="227"/>
        <w:tabs>
          <w:tab w:val="left" w:pos="827" w:leader="none"/>
        </w:tabs>
        <w:rPr>
          <w:sz w:val="24"/>
        </w:rPr>
      </w:pPr>
      <w:r>
        <w:rPr>
          <w:rFonts w:eastAsiaTheme="minorEastAsia" w:cstheme="minorBidi"/>
          <w:sz w:val="20"/>
          <w:lang w:eastAsia="ru-RU"/>
        </w:rPr>
        <mc:AlternateContent>
          <mc:Choice Requires="wpg">
            <w:drawing>
              <wp:anchor xmlns:wp="http://schemas.openxmlformats.org/drawingml/2006/wordprocessingDrawing"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-81915</wp:posOffset>
                </wp:positionH>
                <wp:positionV relativeFrom="paragraph">
                  <wp:posOffset>176530</wp:posOffset>
                </wp:positionV>
                <wp:extent cx="6233160" cy="4676775"/>
                <wp:effectExtent l="0" t="0" r="0" b="9525"/>
                <wp:wrapThrough wrapText="bothSides">
                  <wp:wrapPolygon edited="1">
                    <wp:start x="0" y="0"/>
                    <wp:lineTo x="0" y="21556"/>
                    <wp:lineTo x="21521" y="21556"/>
                    <wp:lineTo x="21521" y="0"/>
                    <wp:lineTo x="0" y="0"/>
                  </wp:wrapPolygon>
                </wp:wrapThrough>
                <wp:docPr id="3" name="image288.jpeg" hidden="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image288.jpeg" hidden="0"/>
                        <pic:cNvPicPr>
                          <a:picLocks noChangeAspect="1"/>
                        </pic:cNvPicPr>
                        <pic:nvPr isPhoto="0" userDrawn="0"/>
                      </pic:nvPicPr>
                      <pic:blipFill>
                        <a:blip r:embed="rId17"/>
                        <a:stretch/>
                      </pic:blipFill>
                      <pic:spPr bwMode="auto">
                        <a:xfrm>
                          <a:off x="0" y="0"/>
                          <a:ext cx="6233160" cy="467677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type="#_x0000_t75" o:spt="75" coordsize="21600,21600" o:preferrelative="t" path="m@4@5l@4@11@9@11@9@5xe"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</v:shapetype>
              <v:shape id="_x0000_i2" o:spid="_x0000_s2" type="#_x0000_t75" style="position:absolute;mso-wrap-distance-left:9.0pt;mso-wrap-distance-top:0.0pt;mso-wrap-distance-right:9.0pt;mso-wrap-distance-bottom:0.0pt;z-index:251660288;o:allowoverlap:true;o:allowincell:true;mso-position-horizontal-relative:text;margin-left:-6.4pt;mso-position-horizontal:absolute;mso-position-vertical-relative:text;margin-top:13.9pt;mso-position-vertical:absolute;width:490.8pt;height:368.2pt;" wrapcoords="0 0 0 99796 99634 99796 99634 0 0 0" stroked="false">
                <v:path textboxrect="0,0,0,0"/>
                <v:imagedata r:id="rId17" o:title=""/>
              </v:shape>
            </w:pict>
          </mc:Fallback>
        </mc:AlternateConten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78"/>
        <w:ind w:left="1215"/>
        <w:rPr>
          <w:sz w:val="20"/>
        </w:rPr>
      </w:pPr>
      <w:r>
        <w:rPr>
          <w:rFonts w:eastAsiaTheme="minorEastAsia" w:cstheme="minorBidi"/>
          <w:sz w:val="20"/>
        </w:rPr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78"/>
        <w:spacing w:before="2"/>
        <w:rPr>
          <w:sz w:val="14"/>
        </w:rPr>
      </w:pPr>
      <w:r>
        <w:rPr>
          <w:rFonts w:eastAsiaTheme="minorEastAsia" w:cstheme="minorBidi"/>
          <w:sz w:val="14"/>
        </w:rPr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ind w:left="284"/>
        <w:spacing w:before="91"/>
        <w:rPr>
          <w:sz w:val="20"/>
        </w:rPr>
      </w:pPr>
      <w:r>
        <w:rPr>
          <w:rFonts w:eastAsiaTheme="minorEastAsia" w:cstheme="minorBidi"/>
          <w:sz w:val="20"/>
        </w:rPr>
        <w:t xml:space="preserve">Рисунок</w:t>
      </w:r>
      <w:r>
        <w:rPr>
          <w:rFonts w:eastAsiaTheme="minorEastAsia" w:cstheme="minorBidi"/>
          <w:spacing w:val="-5"/>
          <w:sz w:val="20"/>
        </w:rPr>
        <w:t xml:space="preserve"> </w:t>
      </w:r>
      <w:r>
        <w:rPr>
          <w:rFonts w:eastAsiaTheme="minorEastAsia" w:cstheme="minorBidi"/>
          <w:sz w:val="20"/>
        </w:rPr>
        <w:t xml:space="preserve">1.</w:t>
      </w:r>
      <w:r>
        <w:rPr>
          <w:rFonts w:eastAsiaTheme="minorEastAsia" w:cstheme="minorBidi"/>
          <w:spacing w:val="-3"/>
          <w:sz w:val="20"/>
        </w:rPr>
        <w:t xml:space="preserve"> </w:t>
      </w:r>
      <w:r>
        <w:rPr>
          <w:rFonts w:eastAsiaTheme="minorEastAsia" w:cstheme="minorBidi"/>
          <w:sz w:val="20"/>
        </w:rPr>
        <w:t xml:space="preserve">Графическое</w:t>
      </w:r>
      <w:r>
        <w:rPr>
          <w:rFonts w:eastAsiaTheme="minorEastAsia" w:cstheme="minorBidi"/>
          <w:spacing w:val="-5"/>
          <w:sz w:val="20"/>
        </w:rPr>
        <w:t xml:space="preserve"> </w:t>
      </w:r>
      <w:r>
        <w:rPr>
          <w:rFonts w:eastAsiaTheme="minorEastAsia" w:cstheme="minorBidi"/>
          <w:sz w:val="20"/>
        </w:rPr>
        <w:t xml:space="preserve">представление</w:t>
      </w:r>
      <w:r>
        <w:rPr>
          <w:rFonts w:eastAsiaTheme="minorEastAsia" w:cstheme="minorBidi"/>
          <w:spacing w:val="-4"/>
          <w:sz w:val="20"/>
        </w:rPr>
        <w:t xml:space="preserve"> </w:t>
      </w:r>
      <w:r>
        <w:rPr>
          <w:rFonts w:eastAsiaTheme="minorEastAsia" w:cstheme="minorBidi"/>
          <w:sz w:val="20"/>
        </w:rPr>
        <w:t xml:space="preserve">реализации</w:t>
      </w:r>
      <w:r>
        <w:rPr>
          <w:rFonts w:eastAsiaTheme="minorEastAsia" w:cstheme="minorBidi"/>
          <w:spacing w:val="-3"/>
          <w:sz w:val="20"/>
        </w:rPr>
        <w:t xml:space="preserve"> </w:t>
      </w:r>
      <w:r>
        <w:rPr>
          <w:rFonts w:eastAsiaTheme="minorEastAsia" w:cstheme="minorBidi"/>
          <w:sz w:val="20"/>
        </w:rPr>
        <w:t xml:space="preserve">программы</w:t>
      </w:r>
      <w:r>
        <w:rPr>
          <w:rFonts w:eastAsiaTheme="minorEastAsia" w:cstheme="minorBidi"/>
          <w:spacing w:val="-4"/>
          <w:sz w:val="20"/>
        </w:rPr>
        <w:t xml:space="preserve"> </w:t>
      </w:r>
      <w:r>
        <w:rPr>
          <w:rFonts w:eastAsiaTheme="minorEastAsia" w:cstheme="minorBidi"/>
          <w:sz w:val="20"/>
        </w:rPr>
        <w:t xml:space="preserve">наставничества</w:t>
      </w:r>
      <w:r>
        <w:rPr>
          <w:rFonts w:eastAsiaTheme="minorEastAsia" w:cstheme="minorBidi"/>
          <w:spacing w:val="-1"/>
          <w:sz w:val="20"/>
        </w:rPr>
        <w:t xml:space="preserve"> </w:t>
      </w:r>
      <w:r>
        <w:rPr>
          <w:rFonts w:eastAsiaTheme="minorEastAsia" w:cstheme="minorBidi"/>
          <w:sz w:val="20"/>
        </w:rPr>
        <w:t xml:space="preserve">по</w:t>
      </w:r>
      <w:r>
        <w:rPr>
          <w:rFonts w:eastAsiaTheme="minorEastAsia" w:cstheme="minorBidi"/>
          <w:spacing w:val="-3"/>
          <w:sz w:val="20"/>
        </w:rPr>
        <w:t xml:space="preserve"> </w:t>
      </w:r>
      <w:r>
        <w:rPr>
          <w:rFonts w:eastAsiaTheme="minorEastAsia" w:cstheme="minorBidi"/>
          <w:sz w:val="20"/>
        </w:rPr>
        <w:t xml:space="preserve">форме</w:t>
      </w:r>
      <w:r>
        <w:rPr>
          <w:rFonts w:eastAsiaTheme="minorEastAsia" w:cstheme="minorBidi"/>
          <w:spacing w:val="-1"/>
          <w:sz w:val="20"/>
        </w:rPr>
        <w:t xml:space="preserve"> </w:t>
      </w:r>
      <w:r>
        <w:rPr>
          <w:rFonts w:eastAsiaTheme="minorEastAsia" w:cstheme="minorBidi"/>
          <w:sz w:val="20"/>
        </w:rPr>
        <w:t xml:space="preserve">«ученик</w:t>
      </w:r>
      <w:r>
        <w:rPr>
          <w:rFonts w:eastAsiaTheme="minorEastAsia" w:cstheme="minorBidi"/>
          <w:spacing w:val="-6"/>
          <w:sz w:val="20"/>
        </w:rPr>
        <w:t xml:space="preserve"> </w:t>
      </w:r>
      <w:r>
        <w:rPr>
          <w:rFonts w:eastAsiaTheme="minorEastAsia" w:cstheme="minorBidi"/>
          <w:sz w:val="20"/>
        </w:rPr>
        <w:t xml:space="preserve">–</w:t>
      </w:r>
      <w:r>
        <w:rPr>
          <w:rFonts w:eastAsiaTheme="minorEastAsia" w:cstheme="minorBidi"/>
          <w:spacing w:val="-1"/>
          <w:sz w:val="20"/>
        </w:rPr>
        <w:t xml:space="preserve"> </w:t>
      </w:r>
      <w:r>
        <w:rPr>
          <w:rFonts w:eastAsiaTheme="minorEastAsia" w:cstheme="minorBidi"/>
          <w:sz w:val="20"/>
        </w:rPr>
        <w:t xml:space="preserve">ученик».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ind w:right="227"/>
        <w:tabs>
          <w:tab w:val="left" w:pos="827" w:leader="none"/>
        </w:tabs>
        <w:rPr>
          <w:b/>
          <w:sz w:val="24"/>
        </w:rPr>
      </w:pPr>
      <w:r>
        <w:rPr>
          <w:rFonts w:eastAsiaTheme="minorEastAsia" w:cstheme="minorBidi"/>
          <w:b/>
          <w:sz w:val="24"/>
        </w:rPr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ind w:right="227"/>
        <w:tabs>
          <w:tab w:val="left" w:pos="827" w:leader="none"/>
        </w:tabs>
        <w:rPr>
          <w:b/>
          <w:sz w:val="24"/>
        </w:rPr>
      </w:pPr>
      <w:r>
        <w:rPr>
          <w:rFonts w:eastAsiaTheme="minorEastAsia" w:cstheme="minorBidi"/>
          <w:b/>
          <w:sz w:val="24"/>
        </w:rPr>
        <w:t xml:space="preserve">Результат: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14"/>
        </w:numPr>
        <w:ind w:right="235" w:hanging="360"/>
        <w:spacing w:before="65"/>
        <w:tabs>
          <w:tab w:val="left" w:pos="827" w:leader="none"/>
        </w:tabs>
        <w:rPr>
          <w:sz w:val="24"/>
        </w:rPr>
      </w:pPr>
      <w:r>
        <w:rPr>
          <w:rFonts w:eastAsiaTheme="minorEastAsia" w:cstheme="minorBidi"/>
          <w:sz w:val="24"/>
        </w:rPr>
        <w:t xml:space="preserve">Высокий уровень включения наставляемых во все социальные, культурные и образовательные</w:t>
      </w:r>
      <w:r>
        <w:rPr>
          <w:rFonts w:eastAsiaTheme="minorEastAsia" w:cstheme="minorBidi"/>
          <w:spacing w:val="-3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процессы.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14"/>
        </w:numPr>
        <w:ind w:left="826"/>
        <w:tabs>
          <w:tab w:val="left" w:pos="827" w:leader="none"/>
        </w:tabs>
        <w:rPr>
          <w:sz w:val="24"/>
        </w:rPr>
      </w:pPr>
      <w:r>
        <w:rPr>
          <w:rFonts w:eastAsiaTheme="minorEastAsia" w:cstheme="minorBidi"/>
          <w:sz w:val="24"/>
        </w:rPr>
        <w:t xml:space="preserve">Повышение успеваемости в</w:t>
      </w:r>
      <w:r>
        <w:rPr>
          <w:rFonts w:eastAsiaTheme="minorEastAsia" w:cstheme="minorBidi"/>
          <w:spacing w:val="-1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школе.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14"/>
        </w:numPr>
        <w:ind w:left="826"/>
        <w:spacing w:before="1"/>
        <w:tabs>
          <w:tab w:val="left" w:pos="827" w:leader="none"/>
        </w:tabs>
        <w:rPr>
          <w:sz w:val="24"/>
        </w:rPr>
      </w:pPr>
      <w:r>
        <w:rPr>
          <w:rFonts w:eastAsiaTheme="minorEastAsia" w:cstheme="minorBidi"/>
          <w:sz w:val="24"/>
        </w:rPr>
        <w:t xml:space="preserve">Улучшение психоэмоционального фона внутри группы, класса, школы в</w:t>
      </w:r>
      <w:r>
        <w:rPr>
          <w:rFonts w:eastAsiaTheme="minorEastAsia" w:cstheme="minorBidi"/>
          <w:spacing w:val="-9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целом.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14"/>
        </w:numPr>
        <w:ind w:right="232" w:hanging="360"/>
        <w:tabs>
          <w:tab w:val="left" w:pos="827" w:leader="none"/>
        </w:tabs>
        <w:rPr>
          <w:sz w:val="24"/>
        </w:rPr>
      </w:pPr>
      <w:r>
        <w:rPr>
          <w:rFonts w:eastAsiaTheme="minorEastAsia" w:cstheme="minorBidi"/>
          <w:sz w:val="24"/>
        </w:rPr>
        <w:t xml:space="preserve">Численный рост посещаемости творческих кружков, объединений, спортивных </w:t>
      </w:r>
      <w:r>
        <w:rPr>
          <w:rFonts w:eastAsiaTheme="minorEastAsia" w:cstheme="minorBidi"/>
          <w:sz w:val="24"/>
        </w:rPr>
        <w:t xml:space="preserve">секций.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14"/>
        </w:numPr>
        <w:ind w:right="231" w:hanging="360"/>
        <w:tabs>
          <w:tab w:val="left" w:pos="827" w:leader="none"/>
          <w:tab w:val="left" w:pos="2766" w:leader="none"/>
          <w:tab w:val="left" w:pos="3104" w:leader="none"/>
          <w:tab w:val="left" w:pos="4740" w:leader="none"/>
          <w:tab w:val="left" w:pos="5402" w:leader="none"/>
          <w:tab w:val="left" w:pos="6500" w:leader="none"/>
          <w:tab w:val="left" w:pos="8261" w:leader="none"/>
          <w:tab w:val="left" w:pos="9624" w:leader="none"/>
        </w:tabs>
        <w:rPr>
          <w:sz w:val="24"/>
        </w:rPr>
      </w:pPr>
      <w:r>
        <w:rPr>
          <w:rFonts w:eastAsiaTheme="minorEastAsia" w:cstheme="minorBidi"/>
          <w:sz w:val="24"/>
        </w:rPr>
        <w:t xml:space="preserve">Количественный</w:t>
      </w:r>
      <w:r>
        <w:rPr>
          <w:rFonts w:eastAsiaTheme="minorEastAsia" w:cstheme="minorBidi"/>
          <w:sz w:val="24"/>
        </w:rPr>
        <w:tab/>
        <w:t xml:space="preserve">и</w:t>
      </w:r>
      <w:r>
        <w:rPr>
          <w:rFonts w:eastAsiaTheme="minorEastAsia" w:cstheme="minorBidi"/>
          <w:sz w:val="24"/>
        </w:rPr>
        <w:tab/>
        <w:t xml:space="preserve">качественный</w:t>
      </w:r>
      <w:r>
        <w:rPr>
          <w:rFonts w:eastAsiaTheme="minorEastAsia" w:cstheme="minorBidi"/>
          <w:sz w:val="24"/>
        </w:rPr>
        <w:tab/>
        <w:t xml:space="preserve">рост</w:t>
      </w:r>
      <w:r>
        <w:rPr>
          <w:rFonts w:eastAsiaTheme="minorEastAsia" w:cstheme="minorBidi"/>
          <w:sz w:val="24"/>
        </w:rPr>
        <w:tab/>
        <w:t xml:space="preserve">успешно</w:t>
      </w:r>
      <w:r>
        <w:rPr>
          <w:rFonts w:eastAsiaTheme="minorEastAsia" w:cstheme="minorBidi"/>
          <w:sz w:val="24"/>
        </w:rPr>
        <w:tab/>
        <w:t xml:space="preserve">реализованных</w:t>
      </w:r>
      <w:r>
        <w:rPr>
          <w:rFonts w:eastAsiaTheme="minorEastAsia" w:cstheme="minorBidi"/>
          <w:sz w:val="24"/>
        </w:rPr>
        <w:t xml:space="preserve"> творческих </w:t>
      </w:r>
      <w:r>
        <w:rPr>
          <w:rFonts w:eastAsiaTheme="minorEastAsia" w:cstheme="minorBidi"/>
          <w:spacing w:val="-18"/>
          <w:sz w:val="24"/>
        </w:rPr>
        <w:t xml:space="preserve">и </w:t>
      </w:r>
      <w:r>
        <w:rPr>
          <w:rFonts w:eastAsiaTheme="minorEastAsia" w:cstheme="minorBidi"/>
          <w:sz w:val="24"/>
        </w:rPr>
        <w:t xml:space="preserve">образовательных</w:t>
      </w:r>
      <w:r>
        <w:rPr>
          <w:rFonts w:eastAsiaTheme="minorEastAsia" w:cstheme="minorBidi"/>
          <w:spacing w:val="-2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проектов.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14"/>
        </w:numPr>
        <w:ind w:left="826"/>
        <w:spacing w:lineRule="exact" w:line="275"/>
        <w:tabs>
          <w:tab w:val="left" w:pos="827" w:leader="none"/>
        </w:tabs>
        <w:rPr>
          <w:sz w:val="24"/>
        </w:rPr>
      </w:pPr>
      <w:r>
        <w:rPr>
          <w:rFonts w:eastAsiaTheme="minorEastAsia" w:cstheme="minorBidi"/>
          <w:sz w:val="24"/>
        </w:rPr>
        <w:t xml:space="preserve">Снижение числа обучающихся состоящих на различных видах</w:t>
      </w:r>
      <w:r>
        <w:rPr>
          <w:rFonts w:eastAsiaTheme="minorEastAsia" w:cstheme="minorBidi"/>
          <w:spacing w:val="-3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учета.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14"/>
        </w:numPr>
        <w:ind w:right="231" w:hanging="360"/>
        <w:tabs>
          <w:tab w:val="left" w:pos="827" w:leader="none"/>
        </w:tabs>
        <w:rPr>
          <w:sz w:val="24"/>
        </w:rPr>
      </w:pPr>
      <w:r>
        <w:rPr>
          <w:rFonts w:eastAsiaTheme="minorEastAsia" w:cstheme="minorBidi"/>
          <w:sz w:val="24"/>
        </w:rPr>
        <w:t xml:space="preserve">Снижение количества жалоб от родителей и педагогов, связанных с социальной незащищенностью и конфликтами внутри коллектива</w:t>
      </w:r>
      <w:r>
        <w:rPr>
          <w:rFonts w:eastAsiaTheme="minorEastAsia" w:cstheme="minorBidi"/>
          <w:spacing w:val="-7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обучающихся.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ind w:right="231"/>
        <w:tabs>
          <w:tab w:val="left" w:pos="827" w:leader="none"/>
        </w:tabs>
        <w:rPr>
          <w:b/>
          <w:sz w:val="24"/>
        </w:rPr>
      </w:pPr>
      <w:r>
        <w:rPr>
          <w:rFonts w:eastAsiaTheme="minorEastAsia" w:cstheme="minorBidi"/>
          <w:b/>
          <w:sz w:val="24"/>
        </w:rPr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ind w:right="231"/>
        <w:tabs>
          <w:tab w:val="left" w:pos="827" w:leader="none"/>
        </w:tabs>
        <w:rPr>
          <w:b/>
          <w:sz w:val="24"/>
        </w:rPr>
      </w:pPr>
      <w:r>
        <w:rPr>
          <w:rFonts w:eastAsiaTheme="minorEastAsia" w:cstheme="minorBidi"/>
          <w:b/>
          <w:sz w:val="24"/>
        </w:rPr>
        <w:t xml:space="preserve">Характеристика участников формы наставничества «Ученик – Ученик».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78"/>
        <w:spacing w:before="3"/>
        <w:rPr>
          <w:b/>
        </w:rPr>
      </w:pPr>
      <w:r>
        <w:rPr>
          <w:rFonts w:eastAsiaTheme="minorEastAsia" w:cstheme="minorBidi"/>
          <w:b/>
        </w:rPr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tbl>
      <w:tblPr>
        <w:tblStyle w:val="977"/>
        <w:tblW w:w="0" w:type="auto"/>
        <w:tblInd w:w="128" w:type="dxa"/>
        <w:tblBorders>
          <w:left w:val="single" w:color="000000" w:sz="4" w:space="0"/>
          <w:top w:val="single" w:color="000000" w:sz="4" w:space="0"/>
          <w:right w:val="single" w:color="000000" w:sz="4" w:space="0"/>
          <w:bottom w:val="single" w:color="000000" w:sz="4" w:space="0"/>
          <w:insideV w:val="single" w:color="000000" w:sz="4" w:space="0"/>
          <w:insideH w:val="single" w:color="000000" w:sz="4" w:space="0"/>
        </w:tblBorders>
        <w:tblLayout w:type="fixed"/>
        <w:tblLook w:val="01E0" w:firstRow="1" w:lastRow="1" w:firstColumn="1" w:lastColumn="1" w:noHBand="0" w:noVBand="0"/>
      </w:tblPr>
      <w:tblGrid>
        <w:gridCol w:w="3512"/>
        <w:gridCol w:w="2960"/>
        <w:gridCol w:w="3102"/>
      </w:tblGrid>
      <w:tr>
        <w:trPr>
          <w:trHeight w:val="278"/>
        </w:trPr>
        <w:tc>
          <w:tcPr>
            <w:tcW w:w="3512" w:type="dxa"/>
            <w:textDirection w:val="lrTb"/>
            <w:noWrap w:val="false"/>
          </w:tcPr>
          <w:p>
            <w:pPr>
              <w:pStyle w:val="983"/>
              <w:ind w:left="1156"/>
              <w:spacing w:lineRule="exact" w:line="259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Наставник</w:t>
            </w:r>
            <w:r/>
          </w:p>
        </w:tc>
        <w:tc>
          <w:tcPr>
            <w:gridSpan w:val="2"/>
            <w:tcW w:w="6062" w:type="dxa"/>
            <w:textDirection w:val="lrTb"/>
            <w:noWrap w:val="false"/>
          </w:tcPr>
          <w:p>
            <w:pPr>
              <w:pStyle w:val="983"/>
              <w:ind w:left="2185" w:right="2185"/>
              <w:jc w:val="center"/>
              <w:spacing w:lineRule="exact" w:line="259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Наставляемый</w:t>
            </w:r>
            <w:r/>
          </w:p>
        </w:tc>
      </w:tr>
      <w:tr>
        <w:trPr>
          <w:trHeight w:val="275"/>
        </w:trPr>
        <w:tc>
          <w:tcPr>
            <w:tcW w:w="3512" w:type="dxa"/>
            <w:textDirection w:val="lrTb"/>
            <w:noWrap w:val="false"/>
          </w:tcPr>
          <w:p>
            <w:pPr>
              <w:pStyle w:val="983"/>
              <w:spacing w:lineRule="exact" w:line="256"/>
              <w:rPr>
                <w:sz w:val="24"/>
              </w:rPr>
            </w:pPr>
            <w:r>
              <w:rPr>
                <w:sz w:val="24"/>
              </w:rPr>
              <w:t xml:space="preserve">Кто может быть.</w:t>
            </w:r>
            <w:r/>
          </w:p>
        </w:tc>
        <w:tc>
          <w:tcPr>
            <w:tcW w:w="2960" w:type="dxa"/>
            <w:textDirection w:val="lrTb"/>
            <w:noWrap w:val="false"/>
          </w:tcPr>
          <w:p>
            <w:pPr>
              <w:pStyle w:val="983"/>
              <w:ind w:left="849"/>
              <w:spacing w:lineRule="exact" w:line="256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Пассивный</w:t>
            </w:r>
            <w:r/>
          </w:p>
        </w:tc>
        <w:tc>
          <w:tcPr>
            <w:tcW w:w="3102" w:type="dxa"/>
            <w:textDirection w:val="lrTb"/>
            <w:noWrap w:val="false"/>
          </w:tcPr>
          <w:p>
            <w:pPr>
              <w:pStyle w:val="983"/>
              <w:ind w:left="968"/>
              <w:spacing w:lineRule="exact" w:line="256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Активный</w:t>
            </w:r>
            <w:r/>
          </w:p>
        </w:tc>
      </w:tr>
      <w:tr>
        <w:trPr>
          <w:trHeight w:val="277"/>
        </w:trPr>
        <w:tc>
          <w:tcPr>
            <w:tcBorders>
              <w:bottom w:val="none" w:color="000000" w:sz="4" w:space="0"/>
            </w:tcBorders>
            <w:tcW w:w="3512" w:type="dxa"/>
            <w:textDirection w:val="lrTb"/>
            <w:noWrap w:val="false"/>
          </w:tcPr>
          <w:p>
            <w:pPr>
              <w:pStyle w:val="983"/>
              <w:numPr>
                <w:ilvl w:val="0"/>
                <w:numId w:val="13"/>
              </w:numPr>
              <w:ind w:right="98" w:hanging="816"/>
              <w:jc w:val="right"/>
              <w:spacing w:lineRule="exact" w:line="247" w:before="11"/>
              <w:tabs>
                <w:tab w:val="left" w:pos="347" w:leader="none"/>
                <w:tab w:val="left" w:pos="348" w:leader="none"/>
                <w:tab w:val="left" w:pos="2156" w:leader="none"/>
              </w:tabs>
              <w:rPr>
                <w:sz w:val="24"/>
              </w:rPr>
            </w:pPr>
            <w:r>
              <w:rPr>
                <w:sz w:val="24"/>
              </w:rPr>
              <w:t xml:space="preserve">Активный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 xml:space="preserve">ученик,</w:t>
            </w:r>
            <w:r/>
          </w:p>
        </w:tc>
        <w:tc>
          <w:tcPr>
            <w:tcW w:w="2960" w:type="dxa"/>
            <w:vMerge w:val="restart"/>
            <w:textDirection w:val="lrTb"/>
            <w:noWrap w:val="false"/>
          </w:tcPr>
          <w:p>
            <w:pPr>
              <w:pStyle w:val="983"/>
              <w:ind w:left="105"/>
              <w:spacing w:lineRule="exact" w:line="268"/>
              <w:rPr>
                <w:sz w:val="24"/>
              </w:rPr>
            </w:pPr>
            <w:r>
              <w:rPr>
                <w:sz w:val="24"/>
              </w:rPr>
              <w:t xml:space="preserve">Социально или ценностно</w:t>
            </w:r>
            <w:r/>
          </w:p>
          <w:p>
            <w:pPr>
              <w:pStyle w:val="983"/>
              <w:ind w:left="105" w:right="99"/>
              <w:tabs>
                <w:tab w:val="left" w:pos="1963" w:leader="none"/>
                <w:tab w:val="left" w:pos="2273" w:leader="none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-дезориентированный обучающийся</w:t>
            </w:r>
            <w:r>
              <w:rPr>
                <w:sz w:val="24"/>
                <w:lang w:val="ru-RU"/>
              </w:rPr>
              <w:tab/>
            </w:r>
            <w:r>
              <w:rPr>
                <w:sz w:val="24"/>
                <w:lang w:val="ru-RU"/>
              </w:rPr>
              <w:tab/>
            </w:r>
            <w:r>
              <w:rPr>
                <w:spacing w:val="-4"/>
                <w:sz w:val="24"/>
                <w:lang w:val="ru-RU"/>
              </w:rPr>
              <w:t xml:space="preserve">более </w:t>
            </w:r>
            <w:r>
              <w:rPr>
                <w:sz w:val="24"/>
                <w:lang w:val="ru-RU"/>
              </w:rPr>
              <w:t xml:space="preserve">низкой по отношению к наставнику</w:t>
            </w:r>
            <w:r>
              <w:rPr>
                <w:sz w:val="24"/>
                <w:lang w:val="ru-RU"/>
              </w:rPr>
              <w:tab/>
            </w:r>
            <w:r>
              <w:rPr>
                <w:spacing w:val="-3"/>
                <w:sz w:val="24"/>
                <w:lang w:val="ru-RU"/>
              </w:rPr>
              <w:t xml:space="preserve">ступени, </w:t>
            </w:r>
            <w:r>
              <w:rPr>
                <w:sz w:val="24"/>
                <w:lang w:val="ru-RU"/>
              </w:rPr>
              <w:t xml:space="preserve">демонстрирующий</w:t>
            </w:r>
            <w:r/>
          </w:p>
          <w:p>
            <w:pPr>
              <w:pStyle w:val="983"/>
              <w:ind w:left="105" w:right="97"/>
              <w:tabs>
                <w:tab w:val="left" w:pos="776" w:leader="none"/>
                <w:tab w:val="left" w:pos="2089" w:leader="none"/>
                <w:tab w:val="left" w:pos="2614" w:leader="none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неудовлетворительные образовательные результаты или проблемы с</w:t>
            </w:r>
            <w:r>
              <w:rPr>
                <w:sz w:val="24"/>
                <w:lang w:val="ru-RU"/>
              </w:rPr>
              <w:tab/>
              <w:t xml:space="preserve">поведением,</w:t>
            </w:r>
            <w:r>
              <w:rPr>
                <w:sz w:val="24"/>
                <w:lang w:val="ru-RU"/>
              </w:rPr>
              <w:tab/>
            </w:r>
            <w:r>
              <w:rPr>
                <w:sz w:val="24"/>
                <w:lang w:val="ru-RU"/>
              </w:rPr>
              <w:tab/>
            </w:r>
            <w:r>
              <w:rPr>
                <w:spacing w:val="-8"/>
                <w:sz w:val="24"/>
                <w:lang w:val="ru-RU"/>
              </w:rPr>
              <w:t xml:space="preserve">не </w:t>
            </w:r>
            <w:r>
              <w:rPr>
                <w:sz w:val="24"/>
                <w:lang w:val="ru-RU"/>
              </w:rPr>
              <w:t xml:space="preserve">принимающим участие в жизни</w:t>
            </w:r>
            <w:r>
              <w:rPr>
                <w:sz w:val="24"/>
                <w:lang w:val="ru-RU"/>
              </w:rPr>
              <w:tab/>
            </w:r>
            <w:r>
              <w:rPr>
                <w:sz w:val="24"/>
                <w:lang w:val="ru-RU"/>
              </w:rPr>
              <w:tab/>
            </w:r>
            <w:r>
              <w:rPr>
                <w:spacing w:val="-1"/>
                <w:sz w:val="24"/>
                <w:lang w:val="ru-RU"/>
              </w:rPr>
              <w:t xml:space="preserve">школы, </w:t>
            </w:r>
            <w:r>
              <w:rPr>
                <w:sz w:val="24"/>
                <w:lang w:val="ru-RU"/>
              </w:rPr>
              <w:t xml:space="preserve">отстраненный</w:t>
            </w:r>
            <w:r>
              <w:rPr>
                <w:sz w:val="24"/>
                <w:lang w:val="ru-RU"/>
              </w:rPr>
              <w:tab/>
            </w:r>
            <w:r>
              <w:rPr>
                <w:sz w:val="24"/>
                <w:lang w:val="ru-RU"/>
              </w:rPr>
              <w:tab/>
            </w:r>
            <w:r>
              <w:rPr>
                <w:spacing w:val="-8"/>
                <w:sz w:val="24"/>
                <w:lang w:val="ru-RU"/>
              </w:rPr>
              <w:t xml:space="preserve">от </w:t>
            </w:r>
            <w:r>
              <w:rPr>
                <w:sz w:val="24"/>
                <w:lang w:val="ru-RU"/>
              </w:rPr>
              <w:t xml:space="preserve">коллектива.</w:t>
            </w:r>
            <w:r/>
          </w:p>
        </w:tc>
        <w:tc>
          <w:tcPr>
            <w:tcBorders>
              <w:bottom w:val="none" w:color="000000" w:sz="4" w:space="0"/>
            </w:tcBorders>
            <w:tcW w:w="3102" w:type="dxa"/>
            <w:textDirection w:val="lrTb"/>
            <w:noWrap w:val="false"/>
          </w:tcPr>
          <w:p>
            <w:pPr>
              <w:pStyle w:val="983"/>
              <w:spacing w:lineRule="exact" w:line="258"/>
              <w:rPr>
                <w:sz w:val="24"/>
              </w:rPr>
            </w:pPr>
            <w:r>
              <w:rPr>
                <w:sz w:val="24"/>
              </w:rPr>
              <w:t xml:space="preserve">Обучающийся с особыми</w:t>
            </w:r>
            <w:r/>
          </w:p>
        </w:tc>
      </w:tr>
      <w:tr>
        <w:trPr>
          <w:trHeight w:val="264"/>
        </w:trPr>
        <w:tc>
          <w:tcPr>
            <w:tcBorders>
              <w:top w:val="none" w:color="000000" w:sz="4" w:space="0"/>
              <w:bottom w:val="none" w:color="000000" w:sz="4" w:space="0"/>
            </w:tcBorders>
            <w:tcW w:w="3512" w:type="dxa"/>
            <w:textDirection w:val="lrTb"/>
            <w:noWrap w:val="false"/>
          </w:tcPr>
          <w:p>
            <w:pPr>
              <w:pStyle w:val="983"/>
              <w:ind w:left="0" w:right="100"/>
              <w:jc w:val="right"/>
              <w:spacing w:lineRule="exact" w:line="244"/>
              <w:rPr>
                <w:sz w:val="24"/>
              </w:rPr>
            </w:pPr>
            <w:r>
              <w:rPr>
                <w:sz w:val="24"/>
              </w:rPr>
              <w:t xml:space="preserve">обладающий лидерским</w:t>
            </w:r>
            <w:r/>
          </w:p>
        </w:tc>
        <w:tc>
          <w:tcPr>
            <w:tcBorders>
              <w:top w:val="none" w:color="000000" w:sz="4" w:space="0"/>
            </w:tcBorders>
            <w:tcW w:w="2960" w:type="dxa"/>
            <w:vMerge w:val="continue"/>
            <w:textDirection w:val="lrTb"/>
            <w:noWrap w:val="false"/>
          </w:tcPr>
          <w:p>
            <w:pPr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  <w:r/>
          </w:p>
        </w:tc>
        <w:tc>
          <w:tcPr>
            <w:tcBorders>
              <w:top w:val="none" w:color="000000" w:sz="4" w:space="0"/>
              <w:bottom w:val="none" w:color="000000" w:sz="4" w:space="0"/>
            </w:tcBorders>
            <w:tcW w:w="3102" w:type="dxa"/>
            <w:textDirection w:val="lrTb"/>
            <w:noWrap w:val="false"/>
          </w:tcPr>
          <w:p>
            <w:pPr>
              <w:pStyle w:val="983"/>
              <w:spacing w:lineRule="exact" w:line="244"/>
              <w:rPr>
                <w:sz w:val="24"/>
              </w:rPr>
            </w:pPr>
            <w:r>
              <w:rPr>
                <w:sz w:val="24"/>
              </w:rPr>
              <w:t xml:space="preserve">образовательными</w:t>
            </w:r>
            <w:r/>
          </w:p>
        </w:tc>
      </w:tr>
      <w:tr>
        <w:trPr>
          <w:trHeight w:val="266"/>
        </w:trPr>
        <w:tc>
          <w:tcPr>
            <w:tcBorders>
              <w:top w:val="none" w:color="000000" w:sz="4" w:space="0"/>
              <w:bottom w:val="none" w:color="000000" w:sz="4" w:space="0"/>
            </w:tcBorders>
            <w:tcW w:w="3512" w:type="dxa"/>
            <w:textDirection w:val="lrTb"/>
            <w:noWrap w:val="false"/>
          </w:tcPr>
          <w:p>
            <w:pPr>
              <w:pStyle w:val="983"/>
              <w:ind w:left="0" w:right="99"/>
              <w:jc w:val="right"/>
              <w:spacing w:lineRule="exact" w:line="246"/>
              <w:tabs>
                <w:tab w:val="left" w:pos="695" w:leader="none"/>
              </w:tabs>
              <w:rPr>
                <w:sz w:val="24"/>
              </w:rPr>
            </w:pPr>
            <w:r>
              <w:rPr>
                <w:sz w:val="24"/>
              </w:rPr>
              <w:t xml:space="preserve">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 xml:space="preserve">организаторскими</w:t>
            </w:r>
            <w:r/>
          </w:p>
        </w:tc>
        <w:tc>
          <w:tcPr>
            <w:tcBorders>
              <w:top w:val="none" w:color="000000" w:sz="4" w:space="0"/>
            </w:tcBorders>
            <w:tcW w:w="2960" w:type="dxa"/>
            <w:vMerge w:val="continue"/>
            <w:textDirection w:val="lrTb"/>
            <w:noWrap w:val="false"/>
          </w:tcPr>
          <w:p>
            <w:pPr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  <w:r/>
          </w:p>
        </w:tc>
        <w:tc>
          <w:tcPr>
            <w:tcBorders>
              <w:top w:val="none" w:color="000000" w:sz="4" w:space="0"/>
              <w:bottom w:val="none" w:color="000000" w:sz="4" w:space="0"/>
            </w:tcBorders>
            <w:tcW w:w="3102" w:type="dxa"/>
            <w:textDirection w:val="lrTb"/>
            <w:noWrap w:val="false"/>
          </w:tcPr>
          <w:p>
            <w:pPr>
              <w:pStyle w:val="983"/>
              <w:spacing w:lineRule="exact" w:line="246"/>
              <w:rPr>
                <w:sz w:val="24"/>
              </w:rPr>
            </w:pPr>
            <w:r>
              <w:rPr>
                <w:sz w:val="24"/>
              </w:rPr>
              <w:t xml:space="preserve">потребностями,</w:t>
            </w:r>
            <w:r/>
          </w:p>
        </w:tc>
      </w:tr>
      <w:tr>
        <w:trPr>
          <w:trHeight w:val="265"/>
        </w:trPr>
        <w:tc>
          <w:tcPr>
            <w:tcBorders>
              <w:top w:val="none" w:color="000000" w:sz="4" w:space="0"/>
              <w:bottom w:val="none" w:color="000000" w:sz="4" w:space="0"/>
            </w:tcBorders>
            <w:tcW w:w="3512" w:type="dxa"/>
            <w:textDirection w:val="lrTb"/>
            <w:noWrap w:val="false"/>
          </w:tcPr>
          <w:p>
            <w:pPr>
              <w:pStyle w:val="983"/>
              <w:ind w:left="827"/>
              <w:spacing w:lineRule="exact" w:line="246"/>
              <w:rPr>
                <w:sz w:val="24"/>
              </w:rPr>
            </w:pPr>
            <w:r>
              <w:rPr>
                <w:sz w:val="24"/>
              </w:rPr>
              <w:t xml:space="preserve">качествами,</w:t>
            </w:r>
            <w:r/>
          </w:p>
        </w:tc>
        <w:tc>
          <w:tcPr>
            <w:tcBorders>
              <w:top w:val="none" w:color="000000" w:sz="4" w:space="0"/>
            </w:tcBorders>
            <w:tcW w:w="2960" w:type="dxa"/>
            <w:vMerge w:val="continue"/>
            <w:textDirection w:val="lrTb"/>
            <w:noWrap w:val="false"/>
          </w:tcPr>
          <w:p>
            <w:pPr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  <w:r/>
          </w:p>
        </w:tc>
        <w:tc>
          <w:tcPr>
            <w:tcBorders>
              <w:top w:val="none" w:color="000000" w:sz="4" w:space="0"/>
              <w:bottom w:val="none" w:color="000000" w:sz="4" w:space="0"/>
            </w:tcBorders>
            <w:tcW w:w="3102" w:type="dxa"/>
            <w:textDirection w:val="lrTb"/>
            <w:noWrap w:val="false"/>
          </w:tcPr>
          <w:p>
            <w:pPr>
              <w:pStyle w:val="983"/>
              <w:spacing w:lineRule="exact" w:line="246"/>
              <w:tabs>
                <w:tab w:val="left" w:pos="2878" w:leader="none"/>
              </w:tabs>
              <w:rPr>
                <w:sz w:val="24"/>
              </w:rPr>
            </w:pPr>
            <w:r>
              <w:rPr>
                <w:sz w:val="24"/>
              </w:rPr>
              <w:t xml:space="preserve">нуждающийся</w:t>
            </w:r>
            <w:r>
              <w:rPr>
                <w:sz w:val="24"/>
              </w:rPr>
              <w:tab/>
              <w:t xml:space="preserve">в</w:t>
            </w:r>
            <w:r/>
          </w:p>
        </w:tc>
      </w:tr>
      <w:tr>
        <w:trPr>
          <w:trHeight w:val="265"/>
        </w:trPr>
        <w:tc>
          <w:tcPr>
            <w:tcBorders>
              <w:top w:val="none" w:color="000000" w:sz="4" w:space="0"/>
              <w:bottom w:val="none" w:color="000000" w:sz="4" w:space="0"/>
            </w:tcBorders>
            <w:tcW w:w="3512" w:type="dxa"/>
            <w:textDirection w:val="lrTb"/>
            <w:noWrap w:val="false"/>
          </w:tcPr>
          <w:p>
            <w:pPr>
              <w:pStyle w:val="983"/>
              <w:ind w:left="827"/>
              <w:spacing w:lineRule="exact" w:line="246"/>
              <w:rPr>
                <w:sz w:val="24"/>
              </w:rPr>
            </w:pPr>
            <w:r>
              <w:rPr>
                <w:sz w:val="24"/>
              </w:rPr>
              <w:t xml:space="preserve">нетривиальностью</w:t>
            </w:r>
            <w:r/>
          </w:p>
        </w:tc>
        <w:tc>
          <w:tcPr>
            <w:tcBorders>
              <w:top w:val="none" w:color="000000" w:sz="4" w:space="0"/>
            </w:tcBorders>
            <w:tcW w:w="2960" w:type="dxa"/>
            <w:vMerge w:val="continue"/>
            <w:textDirection w:val="lrTb"/>
            <w:noWrap w:val="false"/>
          </w:tcPr>
          <w:p>
            <w:pPr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  <w:r/>
          </w:p>
        </w:tc>
        <w:tc>
          <w:tcPr>
            <w:tcBorders>
              <w:top w:val="none" w:color="000000" w:sz="4" w:space="0"/>
              <w:bottom w:val="none" w:color="000000" w:sz="4" w:space="0"/>
            </w:tcBorders>
            <w:tcW w:w="3102" w:type="dxa"/>
            <w:textDirection w:val="lrTb"/>
            <w:noWrap w:val="false"/>
          </w:tcPr>
          <w:p>
            <w:pPr>
              <w:pStyle w:val="983"/>
              <w:spacing w:lineRule="exact" w:line="246"/>
              <w:rPr>
                <w:sz w:val="24"/>
              </w:rPr>
            </w:pPr>
            <w:r>
              <w:rPr>
                <w:sz w:val="24"/>
              </w:rPr>
              <w:t xml:space="preserve">профессиональной</w:t>
            </w:r>
            <w:r/>
          </w:p>
        </w:tc>
      </w:tr>
      <w:tr>
        <w:trPr>
          <w:trHeight w:val="266"/>
        </w:trPr>
        <w:tc>
          <w:tcPr>
            <w:tcBorders>
              <w:top w:val="none" w:color="000000" w:sz="4" w:space="0"/>
              <w:bottom w:val="none" w:color="000000" w:sz="4" w:space="0"/>
            </w:tcBorders>
            <w:tcW w:w="3512" w:type="dxa"/>
            <w:textDirection w:val="lrTb"/>
            <w:noWrap w:val="false"/>
          </w:tcPr>
          <w:p>
            <w:pPr>
              <w:pStyle w:val="983"/>
              <w:ind w:left="827"/>
              <w:spacing w:lineRule="exact" w:line="246"/>
              <w:rPr>
                <w:sz w:val="24"/>
              </w:rPr>
            </w:pPr>
            <w:r>
              <w:rPr>
                <w:sz w:val="24"/>
              </w:rPr>
              <w:t xml:space="preserve">мышления.</w:t>
            </w:r>
            <w:r/>
          </w:p>
        </w:tc>
        <w:tc>
          <w:tcPr>
            <w:tcBorders>
              <w:top w:val="none" w:color="000000" w:sz="4" w:space="0"/>
            </w:tcBorders>
            <w:tcW w:w="2960" w:type="dxa"/>
            <w:vMerge w:val="continue"/>
            <w:textDirection w:val="lrTb"/>
            <w:noWrap w:val="false"/>
          </w:tcPr>
          <w:p>
            <w:pPr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  <w:r/>
          </w:p>
        </w:tc>
        <w:tc>
          <w:tcPr>
            <w:tcBorders>
              <w:top w:val="none" w:color="000000" w:sz="4" w:space="0"/>
              <w:bottom w:val="none" w:color="000000" w:sz="4" w:space="0"/>
            </w:tcBorders>
            <w:tcW w:w="3102" w:type="dxa"/>
            <w:textDirection w:val="lrTb"/>
            <w:noWrap w:val="false"/>
          </w:tcPr>
          <w:p>
            <w:pPr>
              <w:pStyle w:val="983"/>
              <w:spacing w:lineRule="exact" w:line="246"/>
              <w:tabs>
                <w:tab w:val="left" w:pos="1462" w:leader="none"/>
                <w:tab w:val="left" w:pos="2087" w:leader="none"/>
              </w:tabs>
              <w:rPr>
                <w:sz w:val="24"/>
              </w:rPr>
            </w:pPr>
            <w:r>
              <w:rPr>
                <w:sz w:val="24"/>
              </w:rPr>
              <w:t xml:space="preserve">поддержке</w:t>
            </w:r>
            <w:r>
              <w:rPr>
                <w:sz w:val="24"/>
              </w:rPr>
              <w:tab/>
              <w:t xml:space="preserve">или</w:t>
            </w:r>
            <w:r>
              <w:rPr>
                <w:sz w:val="24"/>
              </w:rPr>
              <w:tab/>
              <w:t xml:space="preserve">ресурсах</w:t>
            </w:r>
            <w:r/>
          </w:p>
        </w:tc>
      </w:tr>
      <w:tr>
        <w:trPr>
          <w:trHeight w:val="843"/>
        </w:trPr>
        <w:tc>
          <w:tcPr>
            <w:tcBorders>
              <w:top w:val="none" w:color="000000" w:sz="4" w:space="0"/>
              <w:bottom w:val="none" w:color="000000" w:sz="4" w:space="0"/>
            </w:tcBorders>
            <w:tcW w:w="3512" w:type="dxa"/>
            <w:textDirection w:val="lrTb"/>
            <w:noWrap w:val="false"/>
          </w:tcPr>
          <w:p>
            <w:pPr>
              <w:pStyle w:val="983"/>
              <w:numPr>
                <w:ilvl w:val="0"/>
                <w:numId w:val="12"/>
              </w:numPr>
              <w:ind w:hanging="349"/>
              <w:spacing w:lineRule="exact" w:line="285" w:before="17"/>
              <w:tabs>
                <w:tab w:val="left" w:pos="815" w:leader="none"/>
                <w:tab w:val="left" w:pos="816" w:leader="none"/>
              </w:tabs>
              <w:rPr>
                <w:sz w:val="24"/>
              </w:rPr>
            </w:pPr>
            <w:r>
              <w:rPr>
                <w:sz w:val="24"/>
              </w:rPr>
              <w:t xml:space="preserve">Ученик,</w:t>
            </w:r>
            <w:r/>
          </w:p>
          <w:p>
            <w:pPr>
              <w:pStyle w:val="983"/>
              <w:ind w:left="827"/>
              <w:spacing w:lineRule="exact" w:line="265"/>
              <w:rPr>
                <w:sz w:val="24"/>
              </w:rPr>
            </w:pPr>
            <w:r>
              <w:rPr>
                <w:sz w:val="24"/>
              </w:rPr>
              <w:t xml:space="preserve">демонстрирующий</w:t>
            </w:r>
            <w:r/>
          </w:p>
          <w:p>
            <w:pPr>
              <w:pStyle w:val="983"/>
              <w:ind w:left="827"/>
              <w:spacing w:lineRule="exact" w:line="256"/>
              <w:rPr>
                <w:sz w:val="24"/>
              </w:rPr>
            </w:pPr>
            <w:r>
              <w:rPr>
                <w:sz w:val="24"/>
              </w:rPr>
              <w:t xml:space="preserve">высокие</w:t>
            </w:r>
            <w:r/>
          </w:p>
        </w:tc>
        <w:tc>
          <w:tcPr>
            <w:tcBorders>
              <w:top w:val="none" w:color="000000" w:sz="4" w:space="0"/>
            </w:tcBorders>
            <w:tcW w:w="2960" w:type="dxa"/>
            <w:vMerge w:val="continue"/>
            <w:textDirection w:val="lrTb"/>
            <w:noWrap w:val="false"/>
          </w:tcPr>
          <w:p>
            <w:pPr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  <w:r/>
          </w:p>
        </w:tc>
        <w:tc>
          <w:tcPr>
            <w:tcBorders>
              <w:top w:val="none" w:color="000000" w:sz="4" w:space="0"/>
              <w:bottom w:val="none" w:color="000000" w:sz="4" w:space="0"/>
            </w:tcBorders>
            <w:tcW w:w="3102" w:type="dxa"/>
            <w:textDirection w:val="lrTb"/>
            <w:noWrap w:val="false"/>
          </w:tcPr>
          <w:p>
            <w:pPr>
              <w:pStyle w:val="983"/>
              <w:spacing w:lineRule="exact" w:line="257"/>
              <w:tabs>
                <w:tab w:val="left" w:pos="671" w:leader="none"/>
                <w:tab w:val="left" w:pos="1616" w:leader="none"/>
                <w:tab w:val="left" w:pos="2862" w:leader="none"/>
              </w:tabs>
              <w:rPr>
                <w:sz w:val="24"/>
              </w:rPr>
            </w:pPr>
            <w:r>
              <w:rPr>
                <w:sz w:val="24"/>
              </w:rPr>
              <w:t xml:space="preserve">для</w:t>
            </w:r>
            <w:r>
              <w:rPr>
                <w:sz w:val="24"/>
              </w:rPr>
              <w:tab/>
              <w:t xml:space="preserve">обмена</w:t>
            </w:r>
            <w:r>
              <w:rPr>
                <w:sz w:val="24"/>
              </w:rPr>
              <w:tab/>
              <w:t xml:space="preserve">мнениями</w:t>
            </w:r>
            <w:r>
              <w:rPr>
                <w:sz w:val="24"/>
              </w:rPr>
              <w:tab/>
              <w:t xml:space="preserve">и</w:t>
            </w:r>
            <w:r/>
          </w:p>
          <w:p>
            <w:pPr>
              <w:pStyle w:val="983"/>
              <w:ind w:right="98"/>
              <w:tabs>
                <w:tab w:val="left" w:pos="1677" w:leader="none"/>
              </w:tabs>
              <w:rPr>
                <w:sz w:val="24"/>
              </w:rPr>
            </w:pPr>
            <w:r>
              <w:rPr>
                <w:sz w:val="24"/>
              </w:rPr>
              <w:t xml:space="preserve">реализации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 xml:space="preserve">собственных </w:t>
            </w:r>
            <w:r>
              <w:rPr>
                <w:sz w:val="24"/>
              </w:rPr>
              <w:t xml:space="preserve">проектов.</w:t>
            </w:r>
            <w:r/>
          </w:p>
        </w:tc>
      </w:tr>
      <w:tr>
        <w:trPr>
          <w:trHeight w:val="266"/>
        </w:trPr>
        <w:tc>
          <w:tcPr>
            <w:tcBorders>
              <w:top w:val="none" w:color="000000" w:sz="4" w:space="0"/>
              <w:bottom w:val="none" w:color="000000" w:sz="4" w:space="0"/>
            </w:tcBorders>
            <w:tcW w:w="3512" w:type="dxa"/>
            <w:textDirection w:val="lrTb"/>
            <w:noWrap w:val="false"/>
          </w:tcPr>
          <w:p>
            <w:pPr>
              <w:pStyle w:val="983"/>
              <w:ind w:left="827"/>
              <w:spacing w:lineRule="exact" w:line="246"/>
              <w:rPr>
                <w:sz w:val="24"/>
              </w:rPr>
            </w:pPr>
            <w:r>
              <w:rPr>
                <w:sz w:val="24"/>
              </w:rPr>
              <w:t xml:space="preserve">образовательные</w:t>
            </w:r>
            <w:r/>
          </w:p>
        </w:tc>
        <w:tc>
          <w:tcPr>
            <w:tcBorders>
              <w:top w:val="none" w:color="000000" w:sz="4" w:space="0"/>
            </w:tcBorders>
            <w:tcW w:w="2960" w:type="dxa"/>
            <w:vMerge w:val="continue"/>
            <w:textDirection w:val="lrTb"/>
            <w:noWrap w:val="false"/>
          </w:tcPr>
          <w:p>
            <w:pPr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  <w:r/>
          </w:p>
        </w:tc>
        <w:tc>
          <w:tcPr>
            <w:tcBorders>
              <w:top w:val="none" w:color="000000" w:sz="4" w:space="0"/>
              <w:bottom w:val="none" w:color="000000" w:sz="4" w:space="0"/>
            </w:tcBorders>
            <w:tcW w:w="3102" w:type="dxa"/>
            <w:textDirection w:val="lrTb"/>
            <w:noWrap w:val="false"/>
          </w:tcPr>
          <w:p>
            <w:pPr>
              <w:pStyle w:val="983"/>
              <w:ind w:left="0"/>
              <w:rPr>
                <w:sz w:val="18"/>
              </w:rPr>
            </w:pPr>
            <w:r>
              <w:rPr>
                <w:sz w:val="18"/>
              </w:rPr>
            </w:r>
            <w:r/>
          </w:p>
        </w:tc>
      </w:tr>
      <w:tr>
        <w:trPr>
          <w:trHeight w:val="262"/>
        </w:trPr>
        <w:tc>
          <w:tcPr>
            <w:tcBorders>
              <w:top w:val="none" w:color="000000" w:sz="4" w:space="0"/>
              <w:bottom w:val="none" w:color="000000" w:sz="4" w:space="0"/>
            </w:tcBorders>
            <w:tcW w:w="3512" w:type="dxa"/>
            <w:textDirection w:val="lrTb"/>
            <w:noWrap w:val="false"/>
          </w:tcPr>
          <w:p>
            <w:pPr>
              <w:pStyle w:val="983"/>
              <w:ind w:left="827"/>
              <w:spacing w:lineRule="exact" w:line="242"/>
              <w:rPr>
                <w:sz w:val="24"/>
              </w:rPr>
            </w:pPr>
            <w:r>
              <w:rPr>
                <w:sz w:val="24"/>
              </w:rPr>
              <w:t xml:space="preserve">результаты.</w:t>
            </w:r>
            <w:r/>
          </w:p>
        </w:tc>
        <w:tc>
          <w:tcPr>
            <w:tcBorders>
              <w:top w:val="none" w:color="000000" w:sz="4" w:space="0"/>
            </w:tcBorders>
            <w:tcW w:w="2960" w:type="dxa"/>
            <w:vMerge w:val="continue"/>
            <w:textDirection w:val="lrTb"/>
            <w:noWrap w:val="false"/>
          </w:tcPr>
          <w:p>
            <w:pPr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  <w:r/>
          </w:p>
        </w:tc>
        <w:tc>
          <w:tcPr>
            <w:tcBorders>
              <w:top w:val="none" w:color="000000" w:sz="4" w:space="0"/>
              <w:bottom w:val="none" w:color="000000" w:sz="4" w:space="0"/>
            </w:tcBorders>
            <w:tcW w:w="3102" w:type="dxa"/>
            <w:textDirection w:val="lrTb"/>
            <w:noWrap w:val="false"/>
          </w:tcPr>
          <w:p>
            <w:pPr>
              <w:pStyle w:val="983"/>
              <w:ind w:left="0"/>
              <w:rPr>
                <w:sz w:val="18"/>
              </w:rPr>
            </w:pPr>
            <w:r>
              <w:rPr>
                <w:sz w:val="18"/>
              </w:rPr>
            </w:r>
            <w:r/>
          </w:p>
        </w:tc>
      </w:tr>
      <w:tr>
        <w:trPr>
          <w:trHeight w:val="288"/>
        </w:trPr>
        <w:tc>
          <w:tcPr>
            <w:tcBorders>
              <w:top w:val="none" w:color="000000" w:sz="4" w:space="0"/>
              <w:bottom w:val="none" w:color="000000" w:sz="4" w:space="0"/>
            </w:tcBorders>
            <w:tcW w:w="3512" w:type="dxa"/>
            <w:textDirection w:val="lrTb"/>
            <w:noWrap w:val="false"/>
          </w:tcPr>
          <w:p>
            <w:pPr>
              <w:pStyle w:val="983"/>
              <w:numPr>
                <w:ilvl w:val="0"/>
                <w:numId w:val="11"/>
              </w:numPr>
              <w:ind w:right="100" w:hanging="816"/>
              <w:jc w:val="right"/>
              <w:spacing w:lineRule="exact" w:line="255" w:before="13"/>
              <w:tabs>
                <w:tab w:val="left" w:pos="347" w:leader="none"/>
                <w:tab w:val="left" w:pos="348" w:leader="none"/>
              </w:tabs>
              <w:rPr>
                <w:sz w:val="24"/>
              </w:rPr>
            </w:pPr>
            <w:r>
              <w:rPr>
                <w:sz w:val="24"/>
              </w:rPr>
              <w:t xml:space="preserve">Победитель школьных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и</w:t>
            </w:r>
            <w:r/>
          </w:p>
        </w:tc>
        <w:tc>
          <w:tcPr>
            <w:tcBorders>
              <w:top w:val="none" w:color="000000" w:sz="4" w:space="0"/>
            </w:tcBorders>
            <w:tcW w:w="2960" w:type="dxa"/>
            <w:vMerge w:val="continue"/>
            <w:textDirection w:val="lrTb"/>
            <w:noWrap w:val="false"/>
          </w:tcPr>
          <w:p>
            <w:pPr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  <w:r/>
          </w:p>
        </w:tc>
        <w:tc>
          <w:tcPr>
            <w:tcBorders>
              <w:top w:val="none" w:color="000000" w:sz="4" w:space="0"/>
              <w:bottom w:val="none" w:color="000000" w:sz="4" w:space="0"/>
            </w:tcBorders>
            <w:tcW w:w="3102" w:type="dxa"/>
            <w:textDirection w:val="lrTb"/>
            <w:noWrap w:val="false"/>
          </w:tcPr>
          <w:p>
            <w:pPr>
              <w:pStyle w:val="983"/>
              <w:ind w:left="0"/>
              <w:rPr>
                <w:sz w:val="20"/>
              </w:rPr>
            </w:pPr>
            <w:r>
              <w:rPr>
                <w:sz w:val="20"/>
              </w:rPr>
            </w:r>
            <w:r/>
          </w:p>
        </w:tc>
      </w:tr>
      <w:tr>
        <w:trPr>
          <w:trHeight w:val="264"/>
        </w:trPr>
        <w:tc>
          <w:tcPr>
            <w:tcBorders>
              <w:top w:val="none" w:color="000000" w:sz="4" w:space="0"/>
              <w:bottom w:val="none" w:color="000000" w:sz="4" w:space="0"/>
            </w:tcBorders>
            <w:tcW w:w="3512" w:type="dxa"/>
            <w:textDirection w:val="lrTb"/>
            <w:noWrap w:val="false"/>
          </w:tcPr>
          <w:p>
            <w:pPr>
              <w:pStyle w:val="983"/>
              <w:ind w:left="0" w:right="99"/>
              <w:jc w:val="right"/>
              <w:spacing w:lineRule="exact" w:line="244"/>
              <w:rPr>
                <w:sz w:val="24"/>
              </w:rPr>
            </w:pPr>
            <w:r>
              <w:rPr>
                <w:sz w:val="24"/>
              </w:rPr>
              <w:t xml:space="preserve">региональных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 xml:space="preserve">олимпиад</w:t>
            </w:r>
            <w:r/>
          </w:p>
        </w:tc>
        <w:tc>
          <w:tcPr>
            <w:tcBorders>
              <w:top w:val="none" w:color="000000" w:sz="4" w:space="0"/>
            </w:tcBorders>
            <w:tcW w:w="2960" w:type="dxa"/>
            <w:vMerge w:val="continue"/>
            <w:textDirection w:val="lrTb"/>
            <w:noWrap w:val="false"/>
          </w:tcPr>
          <w:p>
            <w:pPr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  <w:r/>
          </w:p>
        </w:tc>
        <w:tc>
          <w:tcPr>
            <w:tcBorders>
              <w:top w:val="none" w:color="000000" w:sz="4" w:space="0"/>
              <w:bottom w:val="none" w:color="000000" w:sz="4" w:space="0"/>
            </w:tcBorders>
            <w:tcW w:w="3102" w:type="dxa"/>
            <w:textDirection w:val="lrTb"/>
            <w:noWrap w:val="false"/>
          </w:tcPr>
          <w:p>
            <w:pPr>
              <w:pStyle w:val="983"/>
              <w:ind w:left="0"/>
              <w:rPr>
                <w:sz w:val="18"/>
              </w:rPr>
            </w:pPr>
            <w:r>
              <w:rPr>
                <w:sz w:val="18"/>
              </w:rPr>
            </w:r>
            <w:r/>
          </w:p>
        </w:tc>
      </w:tr>
      <w:tr>
        <w:trPr>
          <w:trHeight w:val="261"/>
        </w:trPr>
        <w:tc>
          <w:tcPr>
            <w:tcBorders>
              <w:top w:val="none" w:color="000000" w:sz="4" w:space="0"/>
              <w:bottom w:val="none" w:color="000000" w:sz="4" w:space="0"/>
            </w:tcBorders>
            <w:tcW w:w="3512" w:type="dxa"/>
            <w:textDirection w:val="lrTb"/>
            <w:noWrap w:val="false"/>
          </w:tcPr>
          <w:p>
            <w:pPr>
              <w:pStyle w:val="983"/>
              <w:ind w:left="827"/>
              <w:spacing w:lineRule="exact" w:line="242"/>
              <w:rPr>
                <w:sz w:val="24"/>
              </w:rPr>
            </w:pPr>
            <w:r>
              <w:rPr>
                <w:sz w:val="24"/>
              </w:rPr>
              <w:t xml:space="preserve">и соревнований.</w:t>
            </w:r>
            <w:r/>
          </w:p>
        </w:tc>
        <w:tc>
          <w:tcPr>
            <w:tcBorders>
              <w:top w:val="none" w:color="000000" w:sz="4" w:space="0"/>
            </w:tcBorders>
            <w:tcW w:w="2960" w:type="dxa"/>
            <w:vMerge w:val="continue"/>
            <w:textDirection w:val="lrTb"/>
            <w:noWrap w:val="false"/>
          </w:tcPr>
          <w:p>
            <w:pPr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  <w:r/>
          </w:p>
        </w:tc>
        <w:tc>
          <w:tcPr>
            <w:tcBorders>
              <w:top w:val="none" w:color="000000" w:sz="4" w:space="0"/>
              <w:bottom w:val="none" w:color="000000" w:sz="4" w:space="0"/>
            </w:tcBorders>
            <w:tcW w:w="3102" w:type="dxa"/>
            <w:textDirection w:val="lrTb"/>
            <w:noWrap w:val="false"/>
          </w:tcPr>
          <w:p>
            <w:pPr>
              <w:pStyle w:val="983"/>
              <w:ind w:left="0"/>
              <w:rPr>
                <w:sz w:val="18"/>
              </w:rPr>
            </w:pPr>
            <w:r>
              <w:rPr>
                <w:sz w:val="18"/>
              </w:rPr>
            </w:r>
            <w:r/>
          </w:p>
        </w:tc>
      </w:tr>
      <w:tr>
        <w:trPr>
          <w:trHeight w:val="288"/>
        </w:trPr>
        <w:tc>
          <w:tcPr>
            <w:tcBorders>
              <w:top w:val="none" w:color="000000" w:sz="4" w:space="0"/>
              <w:bottom w:val="none" w:color="000000" w:sz="4" w:space="0"/>
            </w:tcBorders>
            <w:tcW w:w="3512" w:type="dxa"/>
            <w:textDirection w:val="lrTb"/>
            <w:noWrap w:val="false"/>
          </w:tcPr>
          <w:p>
            <w:pPr>
              <w:pStyle w:val="983"/>
              <w:numPr>
                <w:ilvl w:val="0"/>
                <w:numId w:val="10"/>
              </w:numPr>
              <w:ind w:right="99" w:hanging="816"/>
              <w:jc w:val="right"/>
              <w:spacing w:lineRule="exact" w:line="255" w:before="13"/>
              <w:tabs>
                <w:tab w:val="left" w:pos="347" w:leader="none"/>
                <w:tab w:val="left" w:pos="348" w:leader="none"/>
                <w:tab w:val="left" w:pos="1441" w:leader="none"/>
                <w:tab w:val="left" w:pos="2554" w:leader="none"/>
              </w:tabs>
              <w:rPr>
                <w:sz w:val="24"/>
              </w:rPr>
            </w:pPr>
            <w:r>
              <w:rPr>
                <w:sz w:val="24"/>
              </w:rPr>
              <w:t xml:space="preserve">Лидер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 xml:space="preserve">класса</w:t>
            </w:r>
            <w:r>
              <w:rPr>
                <w:spacing w:val="-1"/>
                <w:sz w:val="24"/>
              </w:rPr>
              <w:tab/>
            </w:r>
            <w:r>
              <w:rPr>
                <w:sz w:val="24"/>
              </w:rPr>
              <w:t xml:space="preserve">или</w:t>
            </w:r>
            <w:r/>
          </w:p>
        </w:tc>
        <w:tc>
          <w:tcPr>
            <w:tcBorders>
              <w:top w:val="none" w:color="000000" w:sz="4" w:space="0"/>
            </w:tcBorders>
            <w:tcW w:w="2960" w:type="dxa"/>
            <w:vMerge w:val="continue"/>
            <w:textDirection w:val="lrTb"/>
            <w:noWrap w:val="false"/>
          </w:tcPr>
          <w:p>
            <w:pPr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  <w:r/>
          </w:p>
        </w:tc>
        <w:tc>
          <w:tcPr>
            <w:tcBorders>
              <w:top w:val="none" w:color="000000" w:sz="4" w:space="0"/>
              <w:bottom w:val="none" w:color="000000" w:sz="4" w:space="0"/>
            </w:tcBorders>
            <w:tcW w:w="3102" w:type="dxa"/>
            <w:textDirection w:val="lrTb"/>
            <w:noWrap w:val="false"/>
          </w:tcPr>
          <w:p>
            <w:pPr>
              <w:pStyle w:val="983"/>
              <w:ind w:left="0"/>
              <w:rPr>
                <w:sz w:val="20"/>
              </w:rPr>
            </w:pPr>
            <w:r>
              <w:rPr>
                <w:sz w:val="20"/>
              </w:rPr>
            </w:r>
            <w:r/>
          </w:p>
        </w:tc>
      </w:tr>
      <w:tr>
        <w:trPr>
          <w:trHeight w:val="264"/>
        </w:trPr>
        <w:tc>
          <w:tcPr>
            <w:tcBorders>
              <w:top w:val="none" w:color="000000" w:sz="4" w:space="0"/>
              <w:bottom w:val="none" w:color="000000" w:sz="4" w:space="0"/>
            </w:tcBorders>
            <w:tcW w:w="3512" w:type="dxa"/>
            <w:textDirection w:val="lrTb"/>
            <w:noWrap w:val="false"/>
          </w:tcPr>
          <w:p>
            <w:pPr>
              <w:pStyle w:val="983"/>
              <w:ind w:left="827"/>
              <w:spacing w:lineRule="exact" w:line="244"/>
              <w:rPr>
                <w:sz w:val="24"/>
              </w:rPr>
            </w:pPr>
            <w:r>
              <w:rPr>
                <w:sz w:val="24"/>
              </w:rPr>
              <w:t xml:space="preserve">параллели,</w:t>
            </w:r>
            <w:r/>
          </w:p>
        </w:tc>
        <w:tc>
          <w:tcPr>
            <w:tcBorders>
              <w:top w:val="none" w:color="000000" w:sz="4" w:space="0"/>
            </w:tcBorders>
            <w:tcW w:w="2960" w:type="dxa"/>
            <w:vMerge w:val="continue"/>
            <w:textDirection w:val="lrTb"/>
            <w:noWrap w:val="false"/>
          </w:tcPr>
          <w:p>
            <w:pPr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  <w:r/>
          </w:p>
        </w:tc>
        <w:tc>
          <w:tcPr>
            <w:tcBorders>
              <w:top w:val="none" w:color="000000" w:sz="4" w:space="0"/>
              <w:bottom w:val="none" w:color="000000" w:sz="4" w:space="0"/>
            </w:tcBorders>
            <w:tcW w:w="3102" w:type="dxa"/>
            <w:textDirection w:val="lrTb"/>
            <w:noWrap w:val="false"/>
          </w:tcPr>
          <w:p>
            <w:pPr>
              <w:pStyle w:val="983"/>
              <w:ind w:left="0"/>
              <w:rPr>
                <w:sz w:val="18"/>
              </w:rPr>
            </w:pPr>
            <w:r>
              <w:rPr>
                <w:sz w:val="18"/>
              </w:rPr>
            </w:r>
            <w:r/>
          </w:p>
        </w:tc>
      </w:tr>
      <w:tr>
        <w:trPr>
          <w:trHeight w:val="266"/>
        </w:trPr>
        <w:tc>
          <w:tcPr>
            <w:tcBorders>
              <w:top w:val="none" w:color="000000" w:sz="4" w:space="0"/>
              <w:bottom w:val="none" w:color="000000" w:sz="4" w:space="0"/>
            </w:tcBorders>
            <w:tcW w:w="3512" w:type="dxa"/>
            <w:textDirection w:val="lrTb"/>
            <w:noWrap w:val="false"/>
          </w:tcPr>
          <w:p>
            <w:pPr>
              <w:pStyle w:val="983"/>
              <w:ind w:left="0" w:right="98"/>
              <w:jc w:val="right"/>
              <w:spacing w:lineRule="exact" w:line="246"/>
              <w:rPr>
                <w:sz w:val="24"/>
              </w:rPr>
            </w:pPr>
            <w:r>
              <w:rPr>
                <w:sz w:val="24"/>
              </w:rPr>
              <w:t xml:space="preserve">принимающий активное</w:t>
            </w:r>
            <w:r/>
          </w:p>
        </w:tc>
        <w:tc>
          <w:tcPr>
            <w:tcBorders>
              <w:top w:val="none" w:color="000000" w:sz="4" w:space="0"/>
            </w:tcBorders>
            <w:tcW w:w="2960" w:type="dxa"/>
            <w:vMerge w:val="continue"/>
            <w:textDirection w:val="lrTb"/>
            <w:noWrap w:val="false"/>
          </w:tcPr>
          <w:p>
            <w:pPr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  <w:r/>
          </w:p>
        </w:tc>
        <w:tc>
          <w:tcPr>
            <w:tcBorders>
              <w:top w:val="none" w:color="000000" w:sz="4" w:space="0"/>
              <w:bottom w:val="none" w:color="000000" w:sz="4" w:space="0"/>
            </w:tcBorders>
            <w:tcW w:w="3102" w:type="dxa"/>
            <w:textDirection w:val="lrTb"/>
            <w:noWrap w:val="false"/>
          </w:tcPr>
          <w:p>
            <w:pPr>
              <w:pStyle w:val="983"/>
              <w:ind w:left="0"/>
              <w:rPr>
                <w:sz w:val="18"/>
              </w:rPr>
            </w:pPr>
            <w:r>
              <w:rPr>
                <w:sz w:val="18"/>
              </w:rPr>
            </w:r>
            <w:r/>
          </w:p>
        </w:tc>
      </w:tr>
      <w:tr>
        <w:trPr>
          <w:trHeight w:val="261"/>
        </w:trPr>
        <w:tc>
          <w:tcPr>
            <w:tcBorders>
              <w:top w:val="none" w:color="000000" w:sz="4" w:space="0"/>
              <w:bottom w:val="none" w:color="000000" w:sz="4" w:space="0"/>
            </w:tcBorders>
            <w:tcW w:w="3512" w:type="dxa"/>
            <w:textDirection w:val="lrTb"/>
            <w:noWrap w:val="false"/>
          </w:tcPr>
          <w:p>
            <w:pPr>
              <w:pStyle w:val="983"/>
              <w:ind w:left="0" w:right="177"/>
              <w:jc w:val="right"/>
              <w:spacing w:lineRule="exact" w:line="242"/>
              <w:rPr>
                <w:sz w:val="24"/>
              </w:rPr>
            </w:pPr>
            <w:r>
              <w:rPr>
                <w:sz w:val="24"/>
              </w:rPr>
              <w:t xml:space="preserve">участие в жизни школы.</w:t>
            </w:r>
            <w:r/>
          </w:p>
        </w:tc>
        <w:tc>
          <w:tcPr>
            <w:tcBorders>
              <w:top w:val="none" w:color="000000" w:sz="4" w:space="0"/>
            </w:tcBorders>
            <w:tcW w:w="2960" w:type="dxa"/>
            <w:vMerge w:val="continue"/>
            <w:textDirection w:val="lrTb"/>
            <w:noWrap w:val="false"/>
          </w:tcPr>
          <w:p>
            <w:pPr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  <w:r/>
          </w:p>
        </w:tc>
        <w:tc>
          <w:tcPr>
            <w:tcBorders>
              <w:top w:val="none" w:color="000000" w:sz="4" w:space="0"/>
              <w:bottom w:val="none" w:color="000000" w:sz="4" w:space="0"/>
            </w:tcBorders>
            <w:tcW w:w="3102" w:type="dxa"/>
            <w:textDirection w:val="lrTb"/>
            <w:noWrap w:val="false"/>
          </w:tcPr>
          <w:p>
            <w:pPr>
              <w:pStyle w:val="983"/>
              <w:ind w:left="0"/>
              <w:rPr>
                <w:sz w:val="18"/>
              </w:rPr>
            </w:pPr>
            <w:r>
              <w:rPr>
                <w:sz w:val="18"/>
              </w:rPr>
            </w:r>
            <w:r/>
          </w:p>
        </w:tc>
      </w:tr>
      <w:tr>
        <w:trPr>
          <w:trHeight w:val="289"/>
        </w:trPr>
        <w:tc>
          <w:tcPr>
            <w:tcBorders>
              <w:top w:val="none" w:color="000000" w:sz="4" w:space="0"/>
              <w:bottom w:val="none" w:color="000000" w:sz="4" w:space="0"/>
            </w:tcBorders>
            <w:tcW w:w="3512" w:type="dxa"/>
            <w:textDirection w:val="lrTb"/>
            <w:noWrap w:val="false"/>
          </w:tcPr>
          <w:p>
            <w:pPr>
              <w:pStyle w:val="983"/>
              <w:numPr>
                <w:ilvl w:val="0"/>
                <w:numId w:val="9"/>
              </w:numPr>
              <w:ind w:right="99" w:hanging="816"/>
              <w:jc w:val="right"/>
              <w:spacing w:lineRule="exact" w:line="256" w:before="13"/>
              <w:tabs>
                <w:tab w:val="left" w:pos="347" w:leader="none"/>
                <w:tab w:val="left" w:pos="348" w:leader="none"/>
                <w:tab w:val="left" w:pos="2002" w:leader="none"/>
              </w:tabs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Возможный</w:t>
            </w:r>
            <w:r>
              <w:rPr>
                <w:spacing w:val="-1"/>
                <w:sz w:val="24"/>
              </w:rPr>
              <w:tab/>
              <w:t xml:space="preserve">участник</w:t>
            </w:r>
            <w:r/>
          </w:p>
        </w:tc>
        <w:tc>
          <w:tcPr>
            <w:tcBorders>
              <w:top w:val="none" w:color="000000" w:sz="4" w:space="0"/>
            </w:tcBorders>
            <w:tcW w:w="2960" w:type="dxa"/>
            <w:vMerge w:val="continue"/>
            <w:textDirection w:val="lrTb"/>
            <w:noWrap w:val="false"/>
          </w:tcPr>
          <w:p>
            <w:pPr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  <w:r/>
          </w:p>
        </w:tc>
        <w:tc>
          <w:tcPr>
            <w:tcBorders>
              <w:top w:val="none" w:color="000000" w:sz="4" w:space="0"/>
              <w:bottom w:val="none" w:color="000000" w:sz="4" w:space="0"/>
            </w:tcBorders>
            <w:tcW w:w="3102" w:type="dxa"/>
            <w:textDirection w:val="lrTb"/>
            <w:noWrap w:val="false"/>
          </w:tcPr>
          <w:p>
            <w:pPr>
              <w:pStyle w:val="983"/>
              <w:ind w:left="0"/>
              <w:rPr>
                <w:sz w:val="20"/>
              </w:rPr>
            </w:pPr>
            <w:r>
              <w:rPr>
                <w:sz w:val="20"/>
              </w:rPr>
            </w:r>
            <w:r/>
          </w:p>
        </w:tc>
      </w:tr>
      <w:tr>
        <w:trPr>
          <w:trHeight w:val="265"/>
        </w:trPr>
        <w:tc>
          <w:tcPr>
            <w:tcBorders>
              <w:top w:val="none" w:color="000000" w:sz="4" w:space="0"/>
              <w:bottom w:val="none" w:color="000000" w:sz="4" w:space="0"/>
            </w:tcBorders>
            <w:tcW w:w="3512" w:type="dxa"/>
            <w:textDirection w:val="lrTb"/>
            <w:noWrap w:val="false"/>
          </w:tcPr>
          <w:p>
            <w:pPr>
              <w:pStyle w:val="983"/>
              <w:ind w:left="0" w:right="96"/>
              <w:jc w:val="right"/>
              <w:spacing w:lineRule="exact" w:line="246"/>
              <w:rPr>
                <w:sz w:val="24"/>
              </w:rPr>
            </w:pPr>
            <w:r>
              <w:rPr>
                <w:sz w:val="24"/>
              </w:rPr>
              <w:t xml:space="preserve">всероссийских детско –</w:t>
            </w:r>
            <w:r/>
          </w:p>
        </w:tc>
        <w:tc>
          <w:tcPr>
            <w:tcBorders>
              <w:top w:val="none" w:color="000000" w:sz="4" w:space="0"/>
            </w:tcBorders>
            <w:tcW w:w="2960" w:type="dxa"/>
            <w:vMerge w:val="continue"/>
            <w:textDirection w:val="lrTb"/>
            <w:noWrap w:val="false"/>
          </w:tcPr>
          <w:p>
            <w:pPr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  <w:r/>
          </w:p>
        </w:tc>
        <w:tc>
          <w:tcPr>
            <w:tcBorders>
              <w:top w:val="none" w:color="000000" w:sz="4" w:space="0"/>
              <w:bottom w:val="none" w:color="000000" w:sz="4" w:space="0"/>
            </w:tcBorders>
            <w:tcW w:w="3102" w:type="dxa"/>
            <w:textDirection w:val="lrTb"/>
            <w:noWrap w:val="false"/>
          </w:tcPr>
          <w:p>
            <w:pPr>
              <w:pStyle w:val="983"/>
              <w:ind w:left="0"/>
              <w:rPr>
                <w:sz w:val="18"/>
              </w:rPr>
            </w:pPr>
            <w:r>
              <w:rPr>
                <w:sz w:val="18"/>
              </w:rPr>
            </w:r>
            <w:r/>
          </w:p>
        </w:tc>
      </w:tr>
      <w:tr>
        <w:trPr>
          <w:trHeight w:val="265"/>
        </w:trPr>
        <w:tc>
          <w:tcPr>
            <w:tcBorders>
              <w:top w:val="none" w:color="000000" w:sz="4" w:space="0"/>
              <w:bottom w:val="none" w:color="000000" w:sz="4" w:space="0"/>
            </w:tcBorders>
            <w:tcW w:w="3512" w:type="dxa"/>
            <w:textDirection w:val="lrTb"/>
            <w:noWrap w:val="false"/>
          </w:tcPr>
          <w:p>
            <w:pPr>
              <w:pStyle w:val="983"/>
              <w:ind w:left="0" w:right="99"/>
              <w:jc w:val="right"/>
              <w:spacing w:lineRule="exact" w:line="246"/>
              <w:rPr>
                <w:sz w:val="24"/>
              </w:rPr>
            </w:pPr>
            <w:r>
              <w:rPr>
                <w:sz w:val="24"/>
              </w:rPr>
              <w:t xml:space="preserve">юношеских организаций</w:t>
            </w:r>
            <w:r/>
          </w:p>
        </w:tc>
        <w:tc>
          <w:tcPr>
            <w:tcBorders>
              <w:top w:val="none" w:color="000000" w:sz="4" w:space="0"/>
            </w:tcBorders>
            <w:tcW w:w="2960" w:type="dxa"/>
            <w:vMerge w:val="continue"/>
            <w:textDirection w:val="lrTb"/>
            <w:noWrap w:val="false"/>
          </w:tcPr>
          <w:p>
            <w:pPr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  <w:r/>
          </w:p>
        </w:tc>
        <w:tc>
          <w:tcPr>
            <w:tcBorders>
              <w:top w:val="none" w:color="000000" w:sz="4" w:space="0"/>
              <w:bottom w:val="none" w:color="000000" w:sz="4" w:space="0"/>
            </w:tcBorders>
            <w:tcW w:w="3102" w:type="dxa"/>
            <w:textDirection w:val="lrTb"/>
            <w:noWrap w:val="false"/>
          </w:tcPr>
          <w:p>
            <w:pPr>
              <w:pStyle w:val="983"/>
              <w:ind w:left="0"/>
              <w:rPr>
                <w:sz w:val="18"/>
              </w:rPr>
            </w:pPr>
            <w:r>
              <w:rPr>
                <w:sz w:val="18"/>
              </w:rPr>
            </w:r>
            <w:r/>
          </w:p>
        </w:tc>
      </w:tr>
      <w:tr>
        <w:trPr>
          <w:trHeight w:val="274"/>
        </w:trPr>
        <w:tc>
          <w:tcPr>
            <w:tcBorders>
              <w:top w:val="none" w:color="000000" w:sz="4" w:space="0"/>
            </w:tcBorders>
            <w:tcW w:w="3512" w:type="dxa"/>
            <w:textDirection w:val="lrTb"/>
            <w:noWrap w:val="false"/>
          </w:tcPr>
          <w:p>
            <w:pPr>
              <w:pStyle w:val="983"/>
              <w:ind w:left="827"/>
              <w:spacing w:lineRule="exact" w:line="254"/>
              <w:rPr>
                <w:sz w:val="24"/>
              </w:rPr>
            </w:pPr>
            <w:r>
              <w:rPr>
                <w:sz w:val="24"/>
              </w:rPr>
              <w:t xml:space="preserve">и объединений.</w:t>
            </w:r>
            <w:r/>
          </w:p>
        </w:tc>
        <w:tc>
          <w:tcPr>
            <w:tcBorders>
              <w:top w:val="none" w:color="000000" w:sz="4" w:space="0"/>
            </w:tcBorders>
            <w:tcW w:w="2960" w:type="dxa"/>
            <w:vMerge w:val="continue"/>
            <w:textDirection w:val="lrTb"/>
            <w:noWrap w:val="false"/>
          </w:tcPr>
          <w:p>
            <w:pPr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  <w:r/>
          </w:p>
        </w:tc>
        <w:tc>
          <w:tcPr>
            <w:tcBorders>
              <w:top w:val="none" w:color="000000" w:sz="4" w:space="0"/>
            </w:tcBorders>
            <w:tcW w:w="3102" w:type="dxa"/>
            <w:textDirection w:val="lrTb"/>
            <w:noWrap w:val="false"/>
          </w:tcPr>
          <w:p>
            <w:pPr>
              <w:pStyle w:val="983"/>
              <w:ind w:left="0"/>
              <w:rPr>
                <w:sz w:val="20"/>
              </w:rPr>
            </w:pPr>
            <w:r>
              <w:rPr>
                <w:sz w:val="20"/>
              </w:rPr>
            </w:r>
            <w:r/>
          </w:p>
        </w:tc>
      </w:tr>
    </w:tbl>
    <w:p>
      <w:pPr>
        <w:pStyle w:val="978"/>
        <w:spacing w:before="8"/>
        <w:rPr>
          <w:b/>
          <w:sz w:val="23"/>
        </w:rPr>
      </w:pPr>
      <w:r>
        <w:rPr>
          <w:rFonts w:eastAsiaTheme="minorEastAsia" w:cstheme="minorBidi"/>
          <w:b/>
          <w:sz w:val="23"/>
        </w:rPr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ind w:left="118"/>
        <w:rPr>
          <w:b/>
          <w:sz w:val="24"/>
        </w:rPr>
      </w:pPr>
      <w:r>
        <w:rPr>
          <w:rFonts w:eastAsiaTheme="minorEastAsia" w:cstheme="minorBidi"/>
          <w:b/>
          <w:sz w:val="24"/>
        </w:rPr>
        <w:t xml:space="preserve">Возможные варианты прог</w:t>
      </w:r>
      <w:r>
        <w:rPr>
          <w:rFonts w:eastAsiaTheme="minorEastAsia" w:cstheme="minorBidi"/>
          <w:b/>
          <w:sz w:val="24"/>
        </w:rPr>
        <w:t xml:space="preserve">раммы наставничества «Ученик – У</w:t>
      </w:r>
      <w:r>
        <w:rPr>
          <w:rFonts w:eastAsiaTheme="minorEastAsia" w:cstheme="minorBidi"/>
          <w:b/>
          <w:sz w:val="24"/>
        </w:rPr>
        <w:t xml:space="preserve">ченик».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78"/>
        <w:spacing w:after="1"/>
        <w:rPr>
          <w:b/>
          <w:sz w:val="14"/>
        </w:rPr>
      </w:pPr>
      <w:r>
        <w:rPr>
          <w:rFonts w:eastAsiaTheme="minorEastAsia" w:cstheme="minorBidi"/>
          <w:b/>
          <w:sz w:val="14"/>
        </w:rPr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tbl>
      <w:tblPr>
        <w:tblStyle w:val="977"/>
        <w:tblW w:w="0" w:type="auto"/>
        <w:tblInd w:w="128" w:type="dxa"/>
        <w:tblBorders>
          <w:left w:val="single" w:color="000000" w:sz="4" w:space="0"/>
          <w:top w:val="single" w:color="000000" w:sz="4" w:space="0"/>
          <w:right w:val="single" w:color="000000" w:sz="4" w:space="0"/>
          <w:bottom w:val="single" w:color="000000" w:sz="4" w:space="0"/>
          <w:insideV w:val="single" w:color="000000" w:sz="4" w:space="0"/>
          <w:insideH w:val="single" w:color="000000" w:sz="4" w:space="0"/>
        </w:tblBorders>
        <w:tblLayout w:type="fixed"/>
        <w:tblLook w:val="01E0" w:firstRow="1" w:lastRow="1" w:firstColumn="1" w:lastColumn="1" w:noHBand="0" w:noVBand="0"/>
      </w:tblPr>
      <w:tblGrid>
        <w:gridCol w:w="3512"/>
        <w:gridCol w:w="5953"/>
      </w:tblGrid>
      <w:tr>
        <w:trPr>
          <w:trHeight w:val="277"/>
        </w:trPr>
        <w:tc>
          <w:tcPr>
            <w:tcW w:w="3512" w:type="dxa"/>
            <w:textDirection w:val="lrTb"/>
            <w:noWrap w:val="false"/>
          </w:tcPr>
          <w:p>
            <w:pPr>
              <w:pStyle w:val="983"/>
              <w:spacing w:lineRule="exact" w:line="258"/>
              <w:rPr>
                <w:sz w:val="24"/>
              </w:rPr>
            </w:pPr>
            <w:r>
              <w:rPr>
                <w:sz w:val="24"/>
              </w:rPr>
              <w:t xml:space="preserve">Формы взаимодействия</w:t>
            </w:r>
            <w:r/>
          </w:p>
        </w:tc>
        <w:tc>
          <w:tcPr>
            <w:tcW w:w="5953" w:type="dxa"/>
            <w:textDirection w:val="lrTb"/>
            <w:noWrap w:val="false"/>
          </w:tcPr>
          <w:p>
            <w:pPr>
              <w:pStyle w:val="983"/>
              <w:ind w:left="2673" w:right="2671"/>
              <w:jc w:val="center"/>
              <w:spacing w:lineRule="exact" w:line="258"/>
              <w:rPr>
                <w:sz w:val="24"/>
              </w:rPr>
            </w:pPr>
            <w:r>
              <w:rPr>
                <w:sz w:val="24"/>
              </w:rPr>
              <w:t xml:space="preserve">Цель</w:t>
            </w:r>
            <w:r/>
          </w:p>
        </w:tc>
      </w:tr>
      <w:tr>
        <w:trPr>
          <w:trHeight w:val="551"/>
        </w:trPr>
        <w:tc>
          <w:tcPr>
            <w:tcW w:w="3512" w:type="dxa"/>
            <w:textDirection w:val="lrTb"/>
            <w:noWrap w:val="false"/>
          </w:tcPr>
          <w:p>
            <w:pPr>
              <w:pStyle w:val="983"/>
              <w:spacing w:lineRule="exact" w:line="268"/>
              <w:tabs>
                <w:tab w:val="left" w:pos="3281" w:leader="none"/>
              </w:tabs>
              <w:rPr>
                <w:sz w:val="24"/>
              </w:rPr>
            </w:pPr>
            <w:r>
              <w:rPr>
                <w:sz w:val="24"/>
              </w:rPr>
              <w:t xml:space="preserve">«Успевающий –</w:t>
            </w:r>
            <w:r/>
          </w:p>
          <w:p>
            <w:pPr>
              <w:pStyle w:val="983"/>
              <w:spacing w:lineRule="exact" w:line="264"/>
              <w:rPr>
                <w:sz w:val="24"/>
              </w:rPr>
            </w:pPr>
            <w:r>
              <w:rPr>
                <w:sz w:val="24"/>
              </w:rPr>
              <w:t xml:space="preserve">неуспевающий»</w:t>
            </w:r>
            <w:r/>
          </w:p>
        </w:tc>
        <w:tc>
          <w:tcPr>
            <w:tcW w:w="5953" w:type="dxa"/>
            <w:textDirection w:val="lrTb"/>
            <w:noWrap w:val="false"/>
          </w:tcPr>
          <w:p>
            <w:pPr>
              <w:pStyle w:val="983"/>
              <w:ind w:left="105"/>
              <w:spacing w:lineRule="exact" w:line="268"/>
              <w:rPr>
                <w:sz w:val="24"/>
              </w:rPr>
            </w:pPr>
            <w:r>
              <w:rPr>
                <w:sz w:val="24"/>
              </w:rPr>
              <w:t xml:space="preserve">Достижение лучших образовательных результатов.</w:t>
            </w:r>
            <w:r/>
          </w:p>
        </w:tc>
      </w:tr>
      <w:tr>
        <w:trPr>
          <w:trHeight w:val="836"/>
        </w:trPr>
        <w:tc>
          <w:tcPr>
            <w:tcW w:w="3512" w:type="dxa"/>
            <w:textDirection w:val="lrTb"/>
            <w:noWrap w:val="false"/>
          </w:tcPr>
          <w:p>
            <w:pPr>
              <w:pStyle w:val="983"/>
              <w:spacing w:lineRule="exact" w:line="268"/>
              <w:rPr>
                <w:sz w:val="24"/>
              </w:rPr>
            </w:pPr>
            <w:r>
              <w:rPr>
                <w:sz w:val="24"/>
              </w:rPr>
              <w:t xml:space="preserve">«Лидер – пассивный»</w:t>
            </w:r>
            <w:r/>
          </w:p>
        </w:tc>
        <w:tc>
          <w:tcPr>
            <w:tcW w:w="5953" w:type="dxa"/>
            <w:textDirection w:val="lrTb"/>
            <w:noWrap w:val="false"/>
          </w:tcPr>
          <w:p>
            <w:pPr>
              <w:pStyle w:val="983"/>
              <w:ind w:left="105" w:right="98"/>
              <w:jc w:val="bot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Психоэмоциональная поддержка с адаптацией в коллективе или с развитием коммуникационных, творческих, лидерских навыков.</w:t>
            </w:r>
            <w:r/>
          </w:p>
        </w:tc>
      </w:tr>
      <w:tr>
        <w:trPr>
          <w:trHeight w:val="275"/>
        </w:trPr>
        <w:tc>
          <w:tcPr>
            <w:tcW w:w="3512" w:type="dxa"/>
            <w:textDirection w:val="lrTb"/>
            <w:noWrap w:val="false"/>
          </w:tcPr>
          <w:p>
            <w:pPr>
              <w:pStyle w:val="983"/>
              <w:spacing w:lineRule="exact" w:line="256"/>
              <w:rPr>
                <w:sz w:val="24"/>
              </w:rPr>
            </w:pPr>
            <w:r>
              <w:rPr>
                <w:sz w:val="24"/>
              </w:rPr>
              <w:t xml:space="preserve">«Равный – равному»</w:t>
            </w:r>
            <w:r/>
          </w:p>
        </w:tc>
        <w:tc>
          <w:tcPr>
            <w:tcW w:w="5953" w:type="dxa"/>
            <w:textDirection w:val="lrTb"/>
            <w:noWrap w:val="false"/>
          </w:tcPr>
          <w:p>
            <w:pPr>
              <w:pStyle w:val="983"/>
              <w:ind w:left="105"/>
              <w:spacing w:lineRule="exact" w:line="256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Обмен навыками для достижения целей.</w:t>
            </w:r>
            <w:r/>
          </w:p>
        </w:tc>
      </w:tr>
      <w:tr>
        <w:trPr>
          <w:trHeight w:val="551"/>
        </w:trPr>
        <w:tc>
          <w:tcPr>
            <w:tcW w:w="3512" w:type="dxa"/>
            <w:textDirection w:val="lrTb"/>
            <w:noWrap w:val="false"/>
          </w:tcPr>
          <w:p>
            <w:pPr>
              <w:pStyle w:val="983"/>
              <w:spacing w:lineRule="exact" w:line="268"/>
              <w:tabs>
                <w:tab w:val="left" w:pos="3283" w:leader="none"/>
              </w:tabs>
              <w:rPr>
                <w:sz w:val="24"/>
              </w:rPr>
            </w:pPr>
            <w:r>
              <w:rPr>
                <w:sz w:val="24"/>
              </w:rPr>
              <w:t xml:space="preserve">«Адаптированный –</w:t>
            </w:r>
            <w:r/>
          </w:p>
          <w:p>
            <w:pPr>
              <w:pStyle w:val="983"/>
              <w:spacing w:lineRule="exact" w:line="264"/>
              <w:rPr>
                <w:sz w:val="24"/>
              </w:rPr>
            </w:pPr>
            <w:r>
              <w:rPr>
                <w:sz w:val="24"/>
              </w:rPr>
              <w:t xml:space="preserve">неадаптированный»</w:t>
            </w:r>
            <w:r/>
          </w:p>
        </w:tc>
        <w:tc>
          <w:tcPr>
            <w:tcW w:w="5953" w:type="dxa"/>
            <w:textDirection w:val="lrTb"/>
            <w:noWrap w:val="false"/>
          </w:tcPr>
          <w:p>
            <w:pPr>
              <w:pStyle w:val="983"/>
              <w:ind w:left="105"/>
              <w:spacing w:lineRule="exact" w:line="268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Адаптация к новым условиям обучения.</w:t>
            </w:r>
            <w:r/>
          </w:p>
        </w:tc>
      </w:tr>
    </w:tbl>
    <w:p>
      <w:pPr>
        <w:pStyle w:val="978"/>
        <w:ind w:left="142"/>
        <w:spacing w:before="8"/>
        <w:rPr>
          <w:b/>
          <w:sz w:val="23"/>
        </w:rPr>
      </w:pPr>
      <w:r>
        <w:rPr>
          <w:rFonts w:eastAsiaTheme="minorEastAsia" w:cstheme="minorBidi"/>
          <w:b/>
          <w:sz w:val="23"/>
        </w:rPr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78"/>
        <w:ind w:left="142"/>
        <w:spacing w:before="8"/>
        <w:rPr>
          <w:b/>
          <w:sz w:val="23"/>
        </w:rPr>
      </w:pPr>
      <w:r>
        <w:rPr>
          <w:rFonts w:eastAsiaTheme="minorEastAsia" w:cstheme="minorBidi"/>
          <w:b/>
          <w:sz w:val="23"/>
        </w:rPr>
        <w:t xml:space="preserve">Схема реализации формы наставничества «Ученик – Ученик».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78"/>
        <w:ind w:left="142"/>
        <w:spacing w:before="8"/>
        <w:rPr>
          <w:b/>
          <w:sz w:val="23"/>
        </w:rPr>
      </w:pPr>
      <w:r>
        <w:rPr>
          <w:rFonts w:eastAsiaTheme="minorEastAsia" w:cstheme="minorBidi"/>
          <w:b/>
          <w:sz w:val="23"/>
        </w:rPr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tbl>
      <w:tblPr>
        <w:tblStyle w:val="984"/>
        <w:tblW w:w="0" w:type="auto"/>
        <w:tblInd w:w="142" w:type="dxa"/>
        <w:tblLook w:val="04A0" w:firstRow="1" w:lastRow="0" w:firstColumn="1" w:lastColumn="0" w:noHBand="0" w:noVBand="1"/>
      </w:tblPr>
      <w:tblGrid>
        <w:gridCol w:w="4744"/>
        <w:gridCol w:w="4746"/>
      </w:tblGrid>
      <w:tr>
        <w:trPr/>
        <w:tc>
          <w:tcPr>
            <w:tcW w:w="5103" w:type="dxa"/>
            <w:textDirection w:val="lrTb"/>
            <w:noWrap w:val="false"/>
          </w:tcPr>
          <w:p>
            <w:pPr>
              <w:pStyle w:val="978"/>
              <w:jc w:val="center"/>
              <w:spacing w:before="8"/>
              <w:rPr>
                <w:b/>
                <w:sz w:val="23"/>
              </w:rPr>
            </w:pPr>
            <w:r>
              <w:rPr>
                <w:b/>
                <w:sz w:val="23"/>
              </w:rPr>
              <w:t xml:space="preserve">Этапы реализации</w:t>
            </w:r>
            <w:r/>
          </w:p>
        </w:tc>
        <w:tc>
          <w:tcPr>
            <w:tcW w:w="5103" w:type="dxa"/>
            <w:textDirection w:val="lrTb"/>
            <w:noWrap w:val="false"/>
          </w:tcPr>
          <w:p>
            <w:pPr>
              <w:pStyle w:val="978"/>
              <w:jc w:val="center"/>
              <w:spacing w:before="8"/>
              <w:rPr>
                <w:b/>
                <w:sz w:val="23"/>
              </w:rPr>
            </w:pPr>
            <w:r>
              <w:rPr>
                <w:b/>
                <w:sz w:val="23"/>
              </w:rPr>
              <w:t xml:space="preserve">Мероприятия</w:t>
            </w:r>
            <w:r/>
          </w:p>
        </w:tc>
      </w:tr>
      <w:tr>
        <w:trPr/>
        <w:tc>
          <w:tcPr>
            <w:tcW w:w="5103" w:type="dxa"/>
            <w:textDirection w:val="lrTb"/>
            <w:noWrap w:val="false"/>
          </w:tcPr>
          <w:p>
            <w:pPr>
              <w:pStyle w:val="978"/>
              <w:spacing w:before="8"/>
              <w:rPr>
                <w:sz w:val="23"/>
                <w:lang w:val="ru-RU"/>
              </w:rPr>
            </w:pPr>
            <w:r>
              <w:rPr>
                <w:sz w:val="23"/>
                <w:lang w:val="ru-RU"/>
              </w:rPr>
              <w:t xml:space="preserve">Представление программ наставничества в форме «Ученик-Ученик»</w:t>
            </w:r>
            <w:r/>
          </w:p>
          <w:p>
            <w:pPr>
              <w:pStyle w:val="978"/>
              <w:spacing w:before="8"/>
              <w:rPr>
                <w:sz w:val="23"/>
                <w:lang w:val="ru-RU"/>
              </w:rPr>
            </w:pPr>
            <w:r>
              <w:rPr>
                <w:sz w:val="23"/>
                <w:lang w:val="ru-RU"/>
              </w:rPr>
            </w:r>
            <w:r/>
          </w:p>
        </w:tc>
        <w:tc>
          <w:tcPr>
            <w:tcW w:w="5103" w:type="dxa"/>
            <w:textDirection w:val="lrTb"/>
            <w:noWrap w:val="false"/>
          </w:tcPr>
          <w:p>
            <w:pPr>
              <w:pStyle w:val="978"/>
              <w:spacing w:before="8"/>
              <w:rPr>
                <w:sz w:val="23"/>
                <w:lang w:val="ru-RU"/>
              </w:rPr>
            </w:pPr>
            <w:r>
              <w:rPr>
                <w:sz w:val="23"/>
                <w:lang w:val="ru-RU"/>
              </w:rPr>
              <w:t xml:space="preserve">Ученическая конференция</w:t>
            </w:r>
            <w:r>
              <w:rPr>
                <w:sz w:val="23"/>
                <w:lang w:val="ru-RU"/>
              </w:rPr>
              <w:t xml:space="preserve">, ученический совет и т.п</w:t>
            </w:r>
            <w:r>
              <w:rPr>
                <w:sz w:val="23"/>
                <w:lang w:val="ru-RU"/>
              </w:rPr>
              <w:t xml:space="preserve">.</w:t>
            </w:r>
            <w:r/>
          </w:p>
        </w:tc>
      </w:tr>
      <w:tr>
        <w:trPr/>
        <w:tc>
          <w:tcPr>
            <w:tcW w:w="5103" w:type="dxa"/>
            <w:textDirection w:val="lrTb"/>
            <w:noWrap w:val="false"/>
          </w:tcPr>
          <w:p>
            <w:pPr>
              <w:pStyle w:val="978"/>
              <w:spacing w:before="8"/>
              <w:rPr>
                <w:sz w:val="23"/>
                <w:lang w:val="ru-RU"/>
              </w:rPr>
            </w:pPr>
            <w:r>
              <w:rPr>
                <w:sz w:val="23"/>
                <w:lang w:val="ru-RU"/>
              </w:rPr>
              <w:t xml:space="preserve">Проводится отбор наставников из числа активных учащихся школьного сообщества.</w:t>
            </w:r>
            <w:r/>
          </w:p>
          <w:p>
            <w:pPr>
              <w:pStyle w:val="978"/>
              <w:spacing w:before="8"/>
              <w:rPr>
                <w:sz w:val="23"/>
                <w:lang w:val="ru-RU"/>
              </w:rPr>
            </w:pPr>
            <w:r>
              <w:rPr>
                <w:sz w:val="23"/>
                <w:lang w:val="ru-RU"/>
              </w:rPr>
            </w:r>
            <w:r/>
          </w:p>
        </w:tc>
        <w:tc>
          <w:tcPr>
            <w:tcW w:w="5103" w:type="dxa"/>
            <w:textDirection w:val="lrTb"/>
            <w:noWrap w:val="false"/>
          </w:tcPr>
          <w:p>
            <w:pPr>
              <w:pStyle w:val="978"/>
              <w:spacing w:before="8"/>
              <w:rPr>
                <w:sz w:val="23"/>
                <w:lang w:val="ru-RU"/>
              </w:rPr>
            </w:pPr>
            <w:r>
              <w:rPr>
                <w:sz w:val="23"/>
                <w:lang w:val="ru-RU"/>
              </w:rPr>
              <w:t xml:space="preserve">Анкетирование. Собеседование. Использование базы наставников.</w:t>
            </w:r>
            <w:r/>
          </w:p>
        </w:tc>
      </w:tr>
      <w:tr>
        <w:trPr/>
        <w:tc>
          <w:tcPr>
            <w:tcW w:w="5103" w:type="dxa"/>
            <w:textDirection w:val="lrTb"/>
            <w:noWrap w:val="false"/>
          </w:tcPr>
          <w:p>
            <w:pPr>
              <w:pStyle w:val="978"/>
              <w:spacing w:before="8"/>
              <w:rPr>
                <w:sz w:val="23"/>
              </w:rPr>
            </w:pPr>
            <w:r>
              <w:rPr>
                <w:sz w:val="23"/>
              </w:rPr>
              <w:t xml:space="preserve">Обучение наставников.</w:t>
            </w:r>
            <w:r/>
          </w:p>
        </w:tc>
        <w:tc>
          <w:tcPr>
            <w:tcW w:w="5103" w:type="dxa"/>
            <w:textDirection w:val="lrTb"/>
            <w:noWrap w:val="false"/>
          </w:tcPr>
          <w:p>
            <w:pPr>
              <w:pStyle w:val="978"/>
              <w:spacing w:before="8"/>
              <w:rPr>
                <w:sz w:val="23"/>
                <w:lang w:val="ru-RU"/>
              </w:rPr>
            </w:pPr>
            <w:r>
              <w:rPr>
                <w:sz w:val="23"/>
                <w:lang w:val="ru-RU"/>
              </w:rPr>
              <w:t xml:space="preserve">Проводится при необходимости.</w:t>
            </w:r>
            <w:r/>
          </w:p>
          <w:p>
            <w:pPr>
              <w:pStyle w:val="978"/>
              <w:spacing w:before="8"/>
              <w:rPr>
                <w:sz w:val="23"/>
                <w:lang w:val="ru-RU"/>
              </w:rPr>
            </w:pPr>
            <w:r>
              <w:rPr>
                <w:sz w:val="23"/>
                <w:lang w:val="ru-RU"/>
              </w:rPr>
              <w:t xml:space="preserve">Разъяснительна</w:t>
            </w:r>
            <w:r>
              <w:rPr>
                <w:sz w:val="23"/>
                <w:lang w:val="ru-RU"/>
              </w:rPr>
              <w:t xml:space="preserve">я работа по документам целевой модели наставничества</w:t>
            </w:r>
            <w:r>
              <w:rPr>
                <w:sz w:val="23"/>
                <w:lang w:val="ru-RU"/>
              </w:rPr>
              <w:t xml:space="preserve">.</w:t>
            </w:r>
            <w:r/>
          </w:p>
          <w:p>
            <w:pPr>
              <w:pStyle w:val="978"/>
              <w:spacing w:before="8"/>
              <w:rPr>
                <w:sz w:val="23"/>
                <w:lang w:val="ru-RU"/>
              </w:rPr>
            </w:pPr>
            <w:r>
              <w:rPr>
                <w:sz w:val="23"/>
                <w:lang w:val="ru-RU"/>
              </w:rPr>
            </w:r>
            <w:r/>
          </w:p>
        </w:tc>
      </w:tr>
      <w:tr>
        <w:trPr/>
        <w:tc>
          <w:tcPr>
            <w:tcW w:w="5103" w:type="dxa"/>
            <w:textDirection w:val="lrTb"/>
            <w:noWrap w:val="false"/>
          </w:tcPr>
          <w:p>
            <w:pPr>
              <w:pStyle w:val="978"/>
              <w:spacing w:before="8"/>
              <w:rPr>
                <w:sz w:val="23"/>
                <w:lang w:val="ru-RU"/>
              </w:rPr>
            </w:pPr>
            <w:r>
              <w:rPr>
                <w:sz w:val="23"/>
                <w:lang w:val="ru-RU"/>
              </w:rPr>
              <w:t xml:space="preserve">Проводится отбор учащихся, имеющих особые образовательные потребности, низкую учебную мотивацию, проблемы с адаптацией в коллективе, не включенные в школьное сообщество и желающих добровольно принять участие в программе наставничества.</w:t>
            </w:r>
            <w:r/>
          </w:p>
        </w:tc>
        <w:tc>
          <w:tcPr>
            <w:tcW w:w="5103" w:type="dxa"/>
            <w:textDirection w:val="lrTb"/>
            <w:noWrap w:val="false"/>
          </w:tcPr>
          <w:p>
            <w:pPr>
              <w:pStyle w:val="978"/>
              <w:spacing w:before="8"/>
              <w:rPr>
                <w:sz w:val="23"/>
                <w:lang w:val="ru-RU"/>
              </w:rPr>
            </w:pPr>
            <w:r>
              <w:rPr>
                <w:sz w:val="23"/>
                <w:lang w:val="ru-RU"/>
              </w:rPr>
              <w:t xml:space="preserve">Анкетирование. Листы опроса. Использование базы наставляемых.</w:t>
            </w:r>
            <w:r/>
          </w:p>
        </w:tc>
      </w:tr>
      <w:tr>
        <w:trPr/>
        <w:tc>
          <w:tcPr>
            <w:tcW w:w="5103" w:type="dxa"/>
            <w:textDirection w:val="lrTb"/>
            <w:noWrap w:val="false"/>
          </w:tcPr>
          <w:p>
            <w:pPr>
              <w:pStyle w:val="978"/>
              <w:spacing w:before="8"/>
              <w:rPr>
                <w:sz w:val="23"/>
                <w:lang w:val="ru-RU"/>
              </w:rPr>
            </w:pPr>
            <w:r>
              <w:rPr>
                <w:sz w:val="23"/>
              </w:rPr>
              <w:t xml:space="preserve">Формирование пар, групп</w:t>
            </w:r>
            <w:r>
              <w:rPr>
                <w:sz w:val="23"/>
                <w:lang w:val="ru-RU"/>
              </w:rPr>
              <w:t xml:space="preserve">.</w:t>
            </w:r>
            <w:r/>
          </w:p>
          <w:p>
            <w:pPr>
              <w:pStyle w:val="978"/>
              <w:spacing w:before="8"/>
              <w:rPr>
                <w:sz w:val="23"/>
                <w:lang w:val="ru-RU"/>
              </w:rPr>
            </w:pPr>
            <w:r>
              <w:rPr>
                <w:sz w:val="23"/>
                <w:lang w:val="ru-RU"/>
              </w:rPr>
            </w:r>
            <w:r/>
          </w:p>
        </w:tc>
        <w:tc>
          <w:tcPr>
            <w:tcW w:w="5103" w:type="dxa"/>
            <w:textDirection w:val="lrTb"/>
            <w:noWrap w:val="false"/>
          </w:tcPr>
          <w:p>
            <w:pPr>
              <w:pStyle w:val="978"/>
              <w:spacing w:before="8"/>
              <w:rPr>
                <w:sz w:val="23"/>
                <w:lang w:val="ru-RU"/>
              </w:rPr>
            </w:pPr>
            <w:r>
              <w:rPr>
                <w:sz w:val="23"/>
                <w:lang w:val="ru-RU"/>
              </w:rPr>
              <w:t xml:space="preserve">После личных встреч, обсуждения вопросов.</w:t>
            </w:r>
            <w:r/>
          </w:p>
        </w:tc>
      </w:tr>
      <w:tr>
        <w:trPr/>
        <w:tc>
          <w:tcPr>
            <w:tcW w:w="5103" w:type="dxa"/>
            <w:textDirection w:val="lrTb"/>
            <w:noWrap w:val="false"/>
          </w:tcPr>
          <w:p>
            <w:pPr>
              <w:pStyle w:val="978"/>
              <w:spacing w:before="8"/>
              <w:rPr>
                <w:sz w:val="23"/>
                <w:lang w:val="ru-RU"/>
              </w:rPr>
            </w:pPr>
            <w:r>
              <w:rPr>
                <w:sz w:val="23"/>
                <w:lang w:val="ru-RU"/>
              </w:rPr>
              <w:t xml:space="preserve">Наставляемый улучшает свои образовательные результаты, он интегрирован в школьное сообщество, повышена мотивация и осознанность.</w:t>
            </w:r>
            <w:r/>
          </w:p>
          <w:p>
            <w:pPr>
              <w:pStyle w:val="978"/>
              <w:spacing w:before="8"/>
              <w:rPr>
                <w:sz w:val="23"/>
                <w:lang w:val="ru-RU"/>
              </w:rPr>
            </w:pPr>
            <w:r>
              <w:rPr>
                <w:sz w:val="23"/>
                <w:lang w:val="ru-RU"/>
              </w:rPr>
            </w:r>
            <w:r/>
          </w:p>
        </w:tc>
        <w:tc>
          <w:tcPr>
            <w:tcW w:w="5103" w:type="dxa"/>
            <w:textDirection w:val="lrTb"/>
            <w:noWrap w:val="false"/>
          </w:tcPr>
          <w:p>
            <w:pPr>
              <w:pStyle w:val="978"/>
              <w:spacing w:before="8"/>
              <w:rPr>
                <w:sz w:val="23"/>
                <w:lang w:val="ru-RU"/>
              </w:rPr>
            </w:pPr>
            <w:r>
              <w:rPr>
                <w:sz w:val="23"/>
                <w:lang w:val="ru-RU"/>
              </w:rPr>
              <w:t xml:space="preserve">Предоставление конкретных результатов взаимодействия (проект, улучшение показателей). </w:t>
            </w:r>
            <w:r>
              <w:rPr>
                <w:sz w:val="23"/>
                <w:lang w:val="ru-RU"/>
              </w:rPr>
              <w:t xml:space="preserve">Улучшение образовательных результатов, посещаемости.</w:t>
            </w:r>
            <w:r/>
          </w:p>
        </w:tc>
      </w:tr>
      <w:tr>
        <w:trPr/>
        <w:tc>
          <w:tcPr>
            <w:tcW w:w="5103" w:type="dxa"/>
            <w:textDirection w:val="lrTb"/>
            <w:noWrap w:val="false"/>
          </w:tcPr>
          <w:p>
            <w:pPr>
              <w:pStyle w:val="978"/>
              <w:spacing w:before="8"/>
              <w:rPr>
                <w:sz w:val="23"/>
              </w:rPr>
            </w:pPr>
            <w:r>
              <w:rPr>
                <w:sz w:val="23"/>
              </w:rPr>
              <w:t xml:space="preserve">Рефлексия реализации формы наставничества.</w:t>
            </w:r>
            <w:r/>
          </w:p>
          <w:p>
            <w:pPr>
              <w:pStyle w:val="978"/>
              <w:spacing w:before="8"/>
              <w:rPr>
                <w:sz w:val="23"/>
              </w:rPr>
            </w:pPr>
            <w:r>
              <w:rPr>
                <w:sz w:val="23"/>
              </w:rPr>
            </w:r>
            <w:r/>
          </w:p>
        </w:tc>
        <w:tc>
          <w:tcPr>
            <w:tcW w:w="5103" w:type="dxa"/>
            <w:textDirection w:val="lrTb"/>
            <w:noWrap w:val="false"/>
          </w:tcPr>
          <w:p>
            <w:pPr>
              <w:pStyle w:val="978"/>
              <w:spacing w:before="8"/>
              <w:rPr>
                <w:sz w:val="23"/>
              </w:rPr>
            </w:pPr>
            <w:r>
              <w:rPr>
                <w:sz w:val="23"/>
              </w:rPr>
              <w:t xml:space="preserve">Анализ эффективности программы.</w:t>
            </w:r>
            <w:r/>
          </w:p>
        </w:tc>
      </w:tr>
      <w:tr>
        <w:trPr/>
        <w:tc>
          <w:tcPr>
            <w:tcW w:w="5103" w:type="dxa"/>
            <w:textDirection w:val="lrTb"/>
            <w:noWrap w:val="false"/>
          </w:tcPr>
          <w:p>
            <w:pPr>
              <w:pStyle w:val="978"/>
              <w:spacing w:before="8"/>
              <w:rPr>
                <w:sz w:val="23"/>
                <w:lang w:val="ru-RU"/>
              </w:rPr>
            </w:pPr>
            <w:r>
              <w:rPr>
                <w:sz w:val="23"/>
                <w:lang w:val="ru-RU"/>
              </w:rPr>
              <w:t xml:space="preserve">Наставник получает уважаемый и заслуженный статус. Чувствует свою причастность к школьному сообществу.</w:t>
            </w:r>
            <w:r/>
          </w:p>
          <w:p>
            <w:pPr>
              <w:pStyle w:val="978"/>
              <w:spacing w:before="8"/>
              <w:rPr>
                <w:sz w:val="23"/>
                <w:lang w:val="ru-RU"/>
              </w:rPr>
            </w:pPr>
            <w:r>
              <w:rPr>
                <w:sz w:val="23"/>
                <w:lang w:val="ru-RU"/>
              </w:rPr>
            </w:r>
            <w:r/>
          </w:p>
        </w:tc>
        <w:tc>
          <w:tcPr>
            <w:tcW w:w="5103" w:type="dxa"/>
            <w:textDirection w:val="lrTb"/>
            <w:noWrap w:val="false"/>
          </w:tcPr>
          <w:p>
            <w:pPr>
              <w:pStyle w:val="978"/>
              <w:spacing w:before="8"/>
              <w:rPr>
                <w:sz w:val="23"/>
              </w:rPr>
            </w:pPr>
            <w:r>
              <w:rPr>
                <w:sz w:val="23"/>
              </w:rPr>
              <w:t xml:space="preserve">Поощрение на ученической конференции.</w:t>
            </w:r>
            <w:r/>
          </w:p>
        </w:tc>
      </w:tr>
    </w:tbl>
    <w:p>
      <w:pPr>
        <w:pStyle w:val="970"/>
        <w:ind w:left="0"/>
      </w:pPr>
      <w:r>
        <w:rPr>
          <w:rFonts w:eastAsiaTheme="minorEastAsia" w:cstheme="minorBidi"/>
        </w:rPr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spacing w:before="90"/>
        <w:tabs>
          <w:tab w:val="left" w:pos="1534" w:leader="none"/>
          <w:tab w:val="left" w:pos="1535" w:leader="none"/>
        </w:tabs>
        <w:rPr>
          <w:b/>
          <w:sz w:val="24"/>
        </w:rPr>
        <w:outlineLvl w:val="2"/>
      </w:pPr>
      <w:r>
        <w:rPr>
          <w:rFonts w:eastAsiaTheme="minorEastAsia" w:cstheme="minorBidi"/>
        </w:rPr>
      </w:r>
      <w:bookmarkStart w:id="82" w:name="_Toc131069058"/>
      <w:r>
        <w:rPr>
          <w:rFonts w:eastAsiaTheme="minorEastAsia" w:cstheme="minorBidi"/>
          <w:b/>
          <w:sz w:val="24"/>
        </w:rPr>
        <w:t xml:space="preserve">8.2</w:t>
      </w:r>
      <w:r>
        <w:rPr>
          <w:rFonts w:eastAsiaTheme="minorEastAsia" w:cstheme="minorBidi"/>
          <w:b/>
          <w:sz w:val="24"/>
        </w:rPr>
        <w:t xml:space="preserve"> </w:t>
      </w:r>
      <w:bookmarkStart w:id="83" w:name="_Toc130980951"/>
      <w:r>
        <w:rPr>
          <w:rFonts w:eastAsiaTheme="minorEastAsia" w:cstheme="minorBidi"/>
          <w:b/>
          <w:sz w:val="24"/>
        </w:rPr>
        <w:t xml:space="preserve">Форма наставничества «Учитель – Учитель»</w:t>
      </w:r>
      <w:bookmarkEnd w:id="82"/>
      <w:r>
        <w:rPr>
          <w:rFonts w:eastAsiaTheme="minorEastAsia" w:cstheme="minorBidi"/>
        </w:rPr>
      </w:r>
      <w:bookmarkEnd w:id="83"/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78"/>
        <w:ind w:left="118" w:right="231"/>
        <w:jc w:val="both"/>
        <w:rPr>
          <w:b/>
        </w:rPr>
      </w:pPr>
      <w:r>
        <w:rPr>
          <w:rFonts w:eastAsiaTheme="minorEastAsia" w:cstheme="minorBidi"/>
          <w:b/>
        </w:rPr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78"/>
        <w:ind w:left="118" w:right="231"/>
        <w:jc w:val="both"/>
      </w:pPr>
      <w:r>
        <w:rPr>
          <w:rFonts w:eastAsiaTheme="minorEastAsia" w:cstheme="minorBidi"/>
          <w:b/>
        </w:rPr>
        <w:t xml:space="preserve">Цель: </w:t>
      </w:r>
      <w:r>
        <w:rPr>
          <w:rFonts w:eastAsiaTheme="minorEastAsia" w:cstheme="minorBidi"/>
        </w:rPr>
        <w:t xml:space="preserve">разносторонняя поддержка для успешного закрепления на месте работы молодого специалиста, повышение его професси</w:t>
      </w:r>
      <w:r>
        <w:rPr>
          <w:rFonts w:eastAsiaTheme="minorEastAsia" w:cstheme="minorBidi"/>
        </w:rPr>
        <w:t xml:space="preserve">онального потенциала и уровня и поддержка нового сотрудника при смене его места работы, а также создание комфортной профессиональной среды внутри общеобразовательной организации, позволяющей реализовывать актуальные педагогические задачи на высоком уровне.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78"/>
        <w:ind w:left="118" w:right="231"/>
        <w:jc w:val="both"/>
        <w:rPr>
          <w:b/>
        </w:rPr>
      </w:pPr>
      <w:r>
        <w:rPr>
          <w:rFonts w:eastAsiaTheme="minorEastAsia" w:cstheme="minorBidi"/>
          <w:b/>
        </w:rPr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78"/>
        <w:ind w:left="118" w:right="231"/>
        <w:jc w:val="both"/>
        <w:rPr>
          <w:b/>
        </w:rPr>
      </w:pPr>
      <w:r>
        <w:rPr>
          <w:rFonts w:eastAsiaTheme="minorEastAsia" w:cstheme="minorBidi"/>
          <w:b/>
        </w:rPr>
        <w:t xml:space="preserve">Задачи: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8"/>
        </w:numPr>
        <w:ind w:right="236" w:hanging="360"/>
        <w:tabs>
          <w:tab w:val="left" w:pos="827" w:leader="none"/>
        </w:tabs>
        <w:rPr>
          <w:sz w:val="24"/>
        </w:rPr>
      </w:pPr>
      <w:r>
        <w:rPr>
          <w:rFonts w:eastAsiaTheme="minorEastAsia" w:cstheme="minorBidi"/>
          <w:sz w:val="24"/>
        </w:rPr>
        <w:t xml:space="preserve">Способствовать формированию потребности заниматься анализом результатов своей профессиональной</w:t>
      </w:r>
      <w:r>
        <w:rPr>
          <w:rFonts w:eastAsiaTheme="minorEastAsia" w:cstheme="minorBidi"/>
          <w:spacing w:val="-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деятельности.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8"/>
        </w:numPr>
        <w:ind w:right="226" w:hanging="360"/>
        <w:tabs>
          <w:tab w:val="left" w:pos="827" w:leader="none"/>
        </w:tabs>
        <w:rPr>
          <w:sz w:val="24"/>
        </w:rPr>
      </w:pPr>
      <w:r>
        <w:rPr>
          <w:rFonts w:eastAsiaTheme="minorEastAsia" w:cstheme="minorBidi"/>
          <w:sz w:val="24"/>
        </w:rPr>
        <w:t xml:space="preserve">Развивать интерес к методике построения и организации результативного учебного процесса.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8"/>
        </w:numPr>
        <w:ind w:right="232" w:hanging="360"/>
        <w:tabs>
          <w:tab w:val="left" w:pos="827" w:leader="none"/>
        </w:tabs>
        <w:rPr>
          <w:sz w:val="24"/>
        </w:rPr>
      </w:pPr>
      <w:r>
        <w:rPr>
          <w:rFonts w:eastAsiaTheme="minorEastAsia" w:cstheme="minorBidi"/>
          <w:sz w:val="24"/>
        </w:rPr>
        <w:t xml:space="preserve">Ориентировать начинающего педагога на творческое использование передового педагогического опыта в своей</w:t>
      </w:r>
      <w:r>
        <w:rPr>
          <w:rFonts w:eastAsiaTheme="minorEastAsia" w:cstheme="minorBidi"/>
          <w:spacing w:val="-3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деятельности.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8"/>
        </w:numPr>
        <w:ind w:right="232" w:hanging="360"/>
        <w:tabs>
          <w:tab w:val="left" w:pos="827" w:leader="none"/>
        </w:tabs>
        <w:rPr>
          <w:sz w:val="24"/>
        </w:rPr>
      </w:pPr>
      <w:r>
        <w:rPr>
          <w:rFonts w:eastAsiaTheme="minorEastAsia" w:cstheme="minorBidi"/>
          <w:sz w:val="24"/>
        </w:rPr>
        <w:t xml:space="preserve">Прививать молодому специалисту интерес к педагогической деятельности в целях его закрепления в образовательной</w:t>
      </w:r>
      <w:r>
        <w:rPr>
          <w:rFonts w:eastAsiaTheme="minorEastAsia" w:cstheme="minorBidi"/>
          <w:spacing w:val="-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организации.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8"/>
        </w:numPr>
        <w:ind w:left="826" w:hanging="349"/>
        <w:tabs>
          <w:tab w:val="left" w:pos="827" w:leader="none"/>
        </w:tabs>
        <w:rPr>
          <w:sz w:val="24"/>
        </w:rPr>
      </w:pPr>
      <w:r>
        <w:rPr>
          <w:rFonts w:eastAsiaTheme="minorEastAsia" w:cstheme="minorBidi"/>
          <w:sz w:val="24"/>
        </w:rPr>
        <w:t xml:space="preserve">Ускорить процесс профессионального становления</w:t>
      </w:r>
      <w:r>
        <w:rPr>
          <w:rFonts w:eastAsiaTheme="minorEastAsia" w:cstheme="minorBidi"/>
          <w:spacing w:val="-4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педагога.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78"/>
        <w:ind w:left="142"/>
        <w:spacing w:before="3"/>
        <w:rPr>
          <w:b/>
        </w:rPr>
      </w:pPr>
      <w:r>
        <w:rPr>
          <w:rFonts w:eastAsiaTheme="minorEastAsia" w:cstheme="minorBidi"/>
          <w:b/>
        </w:rPr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78"/>
        <w:ind w:left="1187"/>
        <w:rPr>
          <w:sz w:val="20"/>
        </w:rPr>
      </w:pPr>
      <w:r>
        <w:rPr>
          <w:rFonts w:eastAsiaTheme="minorEastAsia" w:cstheme="minorBidi"/>
          <w:sz w:val="20"/>
          <w:lang w:eastAsia="ru-RU"/>
        </w:rPr>
        <mc:AlternateContent>
          <mc:Choice Requires="wpg">
            <w:drawing>
              <wp:anchor xmlns:wp="http://schemas.openxmlformats.org/drawingml/2006/wordprocessingDrawing"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-62865</wp:posOffset>
                </wp:positionH>
                <wp:positionV relativeFrom="paragraph">
                  <wp:posOffset>3175</wp:posOffset>
                </wp:positionV>
                <wp:extent cx="6405880" cy="4752975"/>
                <wp:effectExtent l="0" t="0" r="0" b="9525"/>
                <wp:wrapThrough wrapText="bothSides">
                  <wp:wrapPolygon edited="1">
                    <wp:start x="0" y="0"/>
                    <wp:lineTo x="0" y="21557"/>
                    <wp:lineTo x="21519" y="21557"/>
                    <wp:lineTo x="21519" y="0"/>
                    <wp:lineTo x="0" y="0"/>
                  </wp:wrapPolygon>
                </wp:wrapThrough>
                <wp:docPr id="4" name="image289.jpeg" hidden="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" name="image289.jpeg" hidden="0"/>
                        <pic:cNvPicPr>
                          <a:picLocks noChangeAspect="1"/>
                        </pic:cNvPicPr>
                        <pic:nvPr isPhoto="0" userDrawn="0"/>
                      </pic:nvPicPr>
                      <pic:blipFill>
                        <a:blip r:embed="rId18"/>
                        <a:stretch/>
                      </pic:blipFill>
                      <pic:spPr bwMode="auto">
                        <a:xfrm>
                          <a:off x="0" y="0"/>
                          <a:ext cx="6405880" cy="475297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type="#_x0000_t75" o:spt="75" coordsize="21600,21600" o:preferrelative="t" path="m@4@5l@4@11@9@11@9@5xe"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</v:shapetype>
              <v:shape id="_x0000_i3" o:spid="_x0000_s3" type="#_x0000_t75" style="position:absolute;mso-wrap-distance-left:9.0pt;mso-wrap-distance-top:0.0pt;mso-wrap-distance-right:9.0pt;mso-wrap-distance-bottom:0.0pt;z-index:251661312;o:allowoverlap:true;o:allowincell:true;mso-position-horizontal-relative:text;margin-left:-5.0pt;mso-position-horizontal:absolute;mso-position-vertical-relative:text;margin-top:0.2pt;mso-position-vertical:absolute;width:504.4pt;height:374.2pt;" wrapcoords="0 0 0 99801 99625 99801 99625 0 0 0" stroked="false">
                <v:path textboxrect="0,0,0,0"/>
                <v:imagedata r:id="rId18" o:title=""/>
              </v:shape>
            </w:pict>
          </mc:Fallback>
        </mc:AlternateConten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ind w:left="-142"/>
        <w:spacing w:before="91"/>
        <w:rPr>
          <w:sz w:val="20"/>
        </w:rPr>
      </w:pPr>
      <w:r>
        <w:rPr>
          <w:rFonts w:eastAsiaTheme="minorEastAsia" w:cstheme="minorBidi"/>
          <w:sz w:val="20"/>
        </w:rPr>
        <w:t xml:space="preserve">Рисунок</w:t>
      </w:r>
      <w:r>
        <w:rPr>
          <w:rFonts w:eastAsiaTheme="minorEastAsia" w:cstheme="minorBidi"/>
          <w:spacing w:val="-5"/>
          <w:sz w:val="20"/>
        </w:rPr>
        <w:t xml:space="preserve"> </w:t>
      </w:r>
      <w:r>
        <w:rPr>
          <w:rFonts w:eastAsiaTheme="minorEastAsia" w:cstheme="minorBidi"/>
          <w:sz w:val="20"/>
        </w:rPr>
        <w:t xml:space="preserve">2.</w:t>
      </w:r>
      <w:r>
        <w:rPr>
          <w:rFonts w:eastAsiaTheme="minorEastAsia" w:cstheme="minorBidi"/>
          <w:spacing w:val="-3"/>
          <w:sz w:val="20"/>
        </w:rPr>
        <w:t xml:space="preserve"> </w:t>
      </w:r>
      <w:r>
        <w:rPr>
          <w:rFonts w:eastAsiaTheme="minorEastAsia" w:cstheme="minorBidi"/>
          <w:sz w:val="20"/>
        </w:rPr>
        <w:t xml:space="preserve">Графическое</w:t>
      </w:r>
      <w:r>
        <w:rPr>
          <w:rFonts w:eastAsiaTheme="minorEastAsia" w:cstheme="minorBidi"/>
          <w:spacing w:val="-4"/>
          <w:sz w:val="20"/>
        </w:rPr>
        <w:t xml:space="preserve"> </w:t>
      </w:r>
      <w:r>
        <w:rPr>
          <w:rFonts w:eastAsiaTheme="minorEastAsia" w:cstheme="minorBidi"/>
          <w:sz w:val="20"/>
        </w:rPr>
        <w:t xml:space="preserve">представление</w:t>
      </w:r>
      <w:r>
        <w:rPr>
          <w:rFonts w:eastAsiaTheme="minorEastAsia" w:cstheme="minorBidi"/>
          <w:spacing w:val="-4"/>
          <w:sz w:val="20"/>
        </w:rPr>
        <w:t xml:space="preserve"> </w:t>
      </w:r>
      <w:r>
        <w:rPr>
          <w:rFonts w:eastAsiaTheme="minorEastAsia" w:cstheme="minorBidi"/>
          <w:sz w:val="20"/>
        </w:rPr>
        <w:t xml:space="preserve">реализации</w:t>
      </w:r>
      <w:r>
        <w:rPr>
          <w:rFonts w:eastAsiaTheme="minorEastAsia" w:cstheme="minorBidi"/>
          <w:spacing w:val="-4"/>
          <w:sz w:val="20"/>
        </w:rPr>
        <w:t xml:space="preserve"> </w:t>
      </w:r>
      <w:r>
        <w:rPr>
          <w:rFonts w:eastAsiaTheme="minorEastAsia" w:cstheme="minorBidi"/>
          <w:sz w:val="20"/>
        </w:rPr>
        <w:t xml:space="preserve">программы</w:t>
      </w:r>
      <w:r>
        <w:rPr>
          <w:rFonts w:eastAsiaTheme="minorEastAsia" w:cstheme="minorBidi"/>
          <w:spacing w:val="-4"/>
          <w:sz w:val="20"/>
        </w:rPr>
        <w:t xml:space="preserve"> </w:t>
      </w:r>
      <w:r>
        <w:rPr>
          <w:rFonts w:eastAsiaTheme="minorEastAsia" w:cstheme="minorBidi"/>
          <w:sz w:val="20"/>
        </w:rPr>
        <w:t xml:space="preserve">наставничества</w:t>
      </w:r>
      <w:r>
        <w:rPr>
          <w:rFonts w:eastAsiaTheme="minorEastAsia" w:cstheme="minorBidi"/>
          <w:spacing w:val="-1"/>
          <w:sz w:val="20"/>
        </w:rPr>
        <w:t xml:space="preserve"> </w:t>
      </w:r>
      <w:r>
        <w:rPr>
          <w:rFonts w:eastAsiaTheme="minorEastAsia" w:cstheme="minorBidi"/>
          <w:sz w:val="20"/>
        </w:rPr>
        <w:t xml:space="preserve">по</w:t>
      </w:r>
      <w:r>
        <w:rPr>
          <w:rFonts w:eastAsiaTheme="minorEastAsia" w:cstheme="minorBidi"/>
          <w:spacing w:val="-3"/>
          <w:sz w:val="20"/>
        </w:rPr>
        <w:t xml:space="preserve"> </w:t>
      </w:r>
      <w:r>
        <w:rPr>
          <w:rFonts w:eastAsiaTheme="minorEastAsia" w:cstheme="minorBidi"/>
          <w:sz w:val="20"/>
        </w:rPr>
        <w:t xml:space="preserve">форме</w:t>
      </w:r>
      <w:r>
        <w:rPr>
          <w:rFonts w:eastAsiaTheme="minorEastAsia" w:cstheme="minorBidi"/>
          <w:spacing w:val="-1"/>
          <w:sz w:val="20"/>
        </w:rPr>
        <w:t xml:space="preserve"> </w:t>
      </w:r>
      <w:r>
        <w:rPr>
          <w:rFonts w:eastAsiaTheme="minorEastAsia" w:cstheme="minorBidi"/>
          <w:sz w:val="20"/>
        </w:rPr>
        <w:t xml:space="preserve">«ученик</w:t>
      </w:r>
      <w:r>
        <w:rPr>
          <w:rFonts w:eastAsiaTheme="minorEastAsia" w:cstheme="minorBidi"/>
          <w:spacing w:val="-5"/>
          <w:sz w:val="20"/>
        </w:rPr>
        <w:t xml:space="preserve"> </w:t>
      </w:r>
      <w:r>
        <w:rPr>
          <w:rFonts w:eastAsiaTheme="minorEastAsia" w:cstheme="minorBidi"/>
          <w:sz w:val="20"/>
        </w:rPr>
        <w:t xml:space="preserve">–</w:t>
      </w:r>
      <w:r>
        <w:rPr>
          <w:rFonts w:eastAsiaTheme="minorEastAsia" w:cstheme="minorBidi"/>
          <w:spacing w:val="-1"/>
          <w:sz w:val="20"/>
        </w:rPr>
        <w:t xml:space="preserve"> </w:t>
      </w:r>
      <w:r>
        <w:rPr>
          <w:rFonts w:eastAsiaTheme="minorEastAsia" w:cstheme="minorBidi"/>
          <w:sz w:val="20"/>
        </w:rPr>
        <w:t xml:space="preserve">ученик».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78"/>
        <w:ind w:left="142"/>
        <w:spacing w:before="3"/>
        <w:rPr>
          <w:b/>
        </w:rPr>
      </w:pPr>
      <w:r>
        <w:rPr>
          <w:rFonts w:eastAsiaTheme="minorEastAsia" w:cstheme="minorBidi"/>
          <w:b/>
        </w:rPr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78"/>
        <w:ind w:left="142"/>
        <w:spacing w:before="3"/>
        <w:rPr>
          <w:b/>
        </w:rPr>
      </w:pPr>
      <w:r>
        <w:rPr>
          <w:rFonts w:eastAsiaTheme="minorEastAsia" w:cstheme="minorBidi"/>
          <w:b/>
        </w:rPr>
        <w:t xml:space="preserve">Результат: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78"/>
        <w:ind w:left="142"/>
        <w:spacing w:before="3"/>
        <w:rPr>
          <w:b/>
        </w:rPr>
      </w:pPr>
      <w:r>
        <w:rPr>
          <w:rFonts w:eastAsiaTheme="minorEastAsia" w:cstheme="minorBidi"/>
          <w:b/>
        </w:rPr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7"/>
        </w:numPr>
        <w:ind w:right="1260" w:hanging="360"/>
        <w:jc w:val="left"/>
        <w:tabs>
          <w:tab w:val="left" w:pos="827" w:leader="none"/>
        </w:tabs>
        <w:rPr>
          <w:sz w:val="24"/>
        </w:rPr>
      </w:pPr>
      <w:r>
        <w:rPr>
          <w:rFonts w:eastAsiaTheme="minorEastAsia" w:cstheme="minorBidi"/>
          <w:sz w:val="24"/>
        </w:rPr>
        <w:t xml:space="preserve">Высокий уровень включенности молодых специалистов и новых педагогов</w:t>
      </w:r>
      <w:r>
        <w:rPr>
          <w:rFonts w:eastAsiaTheme="minorEastAsia" w:cstheme="minorBidi"/>
          <w:spacing w:val="-24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в педагогическую работу и культурную жизнь образовательной</w:t>
      </w:r>
      <w:r>
        <w:rPr>
          <w:rFonts w:eastAsiaTheme="minorEastAsia" w:cstheme="minorBidi"/>
          <w:spacing w:val="-22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организации.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7"/>
        </w:numPr>
        <w:ind w:right="1088" w:hanging="360"/>
        <w:jc w:val="left"/>
        <w:tabs>
          <w:tab w:val="left" w:pos="827" w:leader="none"/>
        </w:tabs>
        <w:rPr>
          <w:sz w:val="24"/>
        </w:rPr>
      </w:pPr>
      <w:r>
        <w:rPr>
          <w:rFonts w:eastAsiaTheme="minorEastAsia" w:cstheme="minorBidi"/>
          <w:sz w:val="24"/>
        </w:rPr>
        <w:t xml:space="preserve">Усиление уверенности в собственных силах и развитие личного творческого и педагогического</w:t>
      </w:r>
      <w:r>
        <w:rPr>
          <w:rFonts w:eastAsiaTheme="minorEastAsia" w:cstheme="minorBidi"/>
          <w:spacing w:val="-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потенциала.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7"/>
        </w:numPr>
        <w:ind w:left="826" w:hanging="349"/>
        <w:jc w:val="left"/>
        <w:tabs>
          <w:tab w:val="left" w:pos="827" w:leader="none"/>
        </w:tabs>
        <w:rPr>
          <w:sz w:val="24"/>
        </w:rPr>
      </w:pPr>
      <w:r>
        <w:rPr>
          <w:rFonts w:eastAsiaTheme="minorEastAsia" w:cstheme="minorBidi"/>
          <w:sz w:val="24"/>
        </w:rPr>
        <w:t xml:space="preserve">Улучшение психологического климата в образовательной</w:t>
      </w:r>
      <w:r>
        <w:rPr>
          <w:rFonts w:eastAsiaTheme="minorEastAsia" w:cstheme="minorBidi"/>
          <w:spacing w:val="-5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организации.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7"/>
        </w:numPr>
        <w:ind w:right="1340" w:hanging="360"/>
        <w:jc w:val="left"/>
        <w:tabs>
          <w:tab w:val="left" w:pos="827" w:leader="none"/>
        </w:tabs>
        <w:rPr>
          <w:sz w:val="24"/>
        </w:rPr>
      </w:pPr>
      <w:r>
        <w:rPr>
          <w:rFonts w:eastAsiaTheme="minorEastAsia" w:cstheme="minorBidi"/>
          <w:sz w:val="24"/>
        </w:rPr>
        <w:t xml:space="preserve">Повышение уровня удовлетворенности в собственной работой и</w:t>
      </w:r>
      <w:r>
        <w:rPr>
          <w:rFonts w:eastAsiaTheme="minorEastAsia" w:cstheme="minorBidi"/>
          <w:spacing w:val="-26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улучшение психоэмоционального состояния</w:t>
      </w:r>
      <w:r>
        <w:rPr>
          <w:rFonts w:eastAsiaTheme="minorEastAsia" w:cstheme="minorBidi"/>
          <w:spacing w:val="-4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специалистов.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7"/>
        </w:numPr>
        <w:ind w:right="530" w:hanging="360"/>
        <w:jc w:val="left"/>
        <w:tabs>
          <w:tab w:val="left" w:pos="827" w:leader="none"/>
        </w:tabs>
        <w:rPr>
          <w:sz w:val="24"/>
        </w:rPr>
      </w:pPr>
      <w:r>
        <w:rPr>
          <w:rFonts w:eastAsiaTheme="minorEastAsia" w:cstheme="minorBidi"/>
          <w:sz w:val="24"/>
        </w:rPr>
        <w:t xml:space="preserve">Рост числа специалистов, желающих продолжить свою работу в данном коллективе образовательного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учреждения.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7"/>
        </w:numPr>
        <w:ind w:right="255" w:hanging="360"/>
        <w:jc w:val="left"/>
        <w:spacing w:before="65"/>
        <w:tabs>
          <w:tab w:val="left" w:pos="827" w:leader="none"/>
        </w:tabs>
        <w:rPr>
          <w:sz w:val="24"/>
        </w:rPr>
      </w:pPr>
      <w:r>
        <w:rPr>
          <w:rFonts w:eastAsiaTheme="minorEastAsia" w:cstheme="minorBidi"/>
          <w:sz w:val="24"/>
        </w:rPr>
        <w:t xml:space="preserve">Качественный рост успеваемости и улучшение поведения в наставляемых классах и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группах.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7"/>
        </w:numPr>
        <w:ind w:left="826" w:hanging="349"/>
        <w:jc w:val="left"/>
        <w:tabs>
          <w:tab w:val="left" w:pos="827" w:leader="none"/>
        </w:tabs>
        <w:rPr>
          <w:sz w:val="24"/>
        </w:rPr>
      </w:pPr>
      <w:r>
        <w:rPr>
          <w:rFonts w:eastAsiaTheme="minorEastAsia" w:cstheme="minorBidi"/>
          <w:sz w:val="24"/>
        </w:rPr>
        <w:t xml:space="preserve">Сокращение числа конфликтов с педагогическим и родительским</w:t>
      </w:r>
      <w:r>
        <w:rPr>
          <w:rFonts w:eastAsiaTheme="minorEastAsia" w:cstheme="minorBidi"/>
          <w:spacing w:val="-1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сообществами.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7"/>
        </w:numPr>
        <w:ind w:right="428" w:hanging="360"/>
        <w:jc w:val="left"/>
        <w:spacing w:lineRule="exact" w:line="258" w:before="1"/>
        <w:tabs>
          <w:tab w:val="left" w:pos="827" w:leader="none"/>
        </w:tabs>
        <w:rPr>
          <w:sz w:val="24"/>
        </w:rPr>
      </w:pPr>
      <w:r>
        <w:rPr>
          <w:rFonts w:eastAsiaTheme="minorEastAsia" w:cstheme="minorBidi"/>
          <w:sz w:val="24"/>
        </w:rPr>
        <w:t xml:space="preserve">Рост числа собственных профессиональных работ (статей, исследований, методических практик молодого специалиста и т.</w:t>
      </w:r>
      <w:r>
        <w:rPr>
          <w:rFonts w:eastAsiaTheme="minorEastAsia" w:cstheme="minorBidi"/>
          <w:spacing w:val="-5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д.)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ind w:right="428"/>
        <w:spacing w:lineRule="exact" w:line="258" w:before="1"/>
        <w:tabs>
          <w:tab w:val="left" w:pos="827" w:leader="none"/>
        </w:tabs>
        <w:rPr>
          <w:sz w:val="24"/>
        </w:rPr>
      </w:pPr>
      <w:r>
        <w:rPr>
          <w:rFonts w:eastAsiaTheme="minorEastAsia" w:cstheme="minorBidi"/>
          <w:sz w:val="24"/>
        </w:rPr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ind w:right="428"/>
        <w:spacing w:lineRule="exact" w:line="258" w:before="1"/>
        <w:tabs>
          <w:tab w:val="left" w:pos="827" w:leader="none"/>
        </w:tabs>
        <w:rPr>
          <w:sz w:val="24"/>
        </w:rPr>
      </w:pPr>
      <w:r>
        <w:rPr>
          <w:rFonts w:eastAsiaTheme="minorEastAsia" w:cstheme="minorBidi"/>
          <w:sz w:val="24"/>
        </w:rPr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ind w:right="428"/>
        <w:spacing w:lineRule="exact" w:line="258" w:before="1"/>
        <w:tabs>
          <w:tab w:val="left" w:pos="827" w:leader="none"/>
        </w:tabs>
        <w:rPr>
          <w:sz w:val="24"/>
        </w:rPr>
      </w:pPr>
      <w:r>
        <w:rPr>
          <w:rFonts w:eastAsiaTheme="minorEastAsia" w:cstheme="minorBidi"/>
          <w:sz w:val="24"/>
        </w:rPr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ind w:right="428"/>
        <w:spacing w:lineRule="exact" w:line="258" w:before="1"/>
        <w:tabs>
          <w:tab w:val="left" w:pos="827" w:leader="none"/>
        </w:tabs>
        <w:rPr>
          <w:sz w:val="24"/>
        </w:rPr>
      </w:pPr>
      <w:r>
        <w:rPr>
          <w:rFonts w:eastAsiaTheme="minorEastAsia" w:cstheme="minorBidi"/>
          <w:sz w:val="24"/>
        </w:rPr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ind w:right="428"/>
        <w:spacing w:lineRule="exact" w:line="258" w:before="1"/>
        <w:tabs>
          <w:tab w:val="left" w:pos="827" w:leader="none"/>
        </w:tabs>
        <w:rPr>
          <w:sz w:val="24"/>
        </w:rPr>
      </w:pPr>
      <w:r>
        <w:rPr>
          <w:rFonts w:eastAsiaTheme="minorEastAsia" w:cstheme="minorBidi"/>
          <w:sz w:val="24"/>
        </w:rPr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ind w:left="0" w:right="853" w:firstLine="0"/>
        <w:jc w:val="center"/>
        <w:spacing w:lineRule="exact" w:line="258" w:before="1"/>
        <w:rPr>
          <w:b/>
          <w:sz w:val="24"/>
        </w:rPr>
      </w:pPr>
      <w:r>
        <w:rPr>
          <w:rFonts w:eastAsiaTheme="minorEastAsia" w:cstheme="minorBidi"/>
          <w:b/>
          <w:sz w:val="24"/>
        </w:rPr>
        <w:t xml:space="preserve">Характеристика участников формы наставничества «Учитель – Учитель»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78"/>
        <w:spacing w:after="1" w:before="3"/>
        <w:rPr>
          <w:b/>
        </w:rPr>
      </w:pPr>
      <w:r>
        <w:rPr>
          <w:rFonts w:eastAsiaTheme="minorEastAsia" w:cstheme="minorBidi"/>
          <w:b/>
        </w:rPr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tbl>
      <w:tblPr>
        <w:tblStyle w:val="977"/>
        <w:tblW w:w="9781" w:type="dxa"/>
        <w:tblInd w:w="-5" w:type="dxa"/>
        <w:tblBorders>
          <w:left w:val="single" w:color="000000" w:sz="4" w:space="0"/>
          <w:top w:val="single" w:color="000000" w:sz="4" w:space="0"/>
          <w:right w:val="single" w:color="000000" w:sz="4" w:space="0"/>
          <w:bottom w:val="single" w:color="000000" w:sz="4" w:space="0"/>
          <w:insideV w:val="single" w:color="000000" w:sz="4" w:space="0"/>
          <w:insideH w:val="single" w:color="000000" w:sz="4" w:space="0"/>
        </w:tblBorders>
        <w:tblLayout w:type="fixed"/>
        <w:tblLook w:val="01E0" w:firstRow="1" w:lastRow="1" w:firstColumn="1" w:lastColumn="1" w:noHBand="0" w:noVBand="0"/>
      </w:tblPr>
      <w:tblGrid>
        <w:gridCol w:w="2481"/>
        <w:gridCol w:w="2481"/>
        <w:gridCol w:w="2126"/>
        <w:gridCol w:w="2693"/>
      </w:tblGrid>
      <w:tr>
        <w:trPr>
          <w:trHeight w:val="275"/>
        </w:trPr>
        <w:tc>
          <w:tcPr>
            <w:gridSpan w:val="2"/>
            <w:tcW w:w="4962" w:type="dxa"/>
            <w:vMerge w:val="restart"/>
            <w:textDirection w:val="lrTb"/>
            <w:noWrap w:val="false"/>
          </w:tcPr>
          <w:p>
            <w:pPr>
              <w:pStyle w:val="983"/>
              <w:ind w:left="1683" w:right="1674"/>
              <w:jc w:val="center"/>
              <w:spacing w:lineRule="exact" w:line="273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Наставник</w:t>
            </w:r>
            <w:r/>
          </w:p>
        </w:tc>
        <w:tc>
          <w:tcPr>
            <w:gridSpan w:val="2"/>
            <w:tcW w:w="4819" w:type="dxa"/>
            <w:textDirection w:val="lrTb"/>
            <w:noWrap w:val="false"/>
          </w:tcPr>
          <w:p>
            <w:pPr>
              <w:pStyle w:val="983"/>
              <w:ind w:left="1547"/>
              <w:spacing w:lineRule="exact" w:line="256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Наставляемый</w:t>
            </w:r>
            <w:r/>
          </w:p>
        </w:tc>
      </w:tr>
      <w:tr>
        <w:trPr>
          <w:trHeight w:val="551"/>
        </w:trPr>
        <w:tc>
          <w:tcPr>
            <w:gridSpan w:val="2"/>
            <w:tcBorders>
              <w:top w:val="none" w:color="000000" w:sz="4" w:space="0"/>
            </w:tcBorders>
            <w:tcW w:w="4962" w:type="dxa"/>
            <w:vMerge w:val="continue"/>
            <w:textDirection w:val="lrTb"/>
            <w:noWrap w:val="false"/>
          </w:tcPr>
          <w:p>
            <w:pPr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  <w:r/>
          </w:p>
        </w:tc>
        <w:tc>
          <w:tcPr>
            <w:tcW w:w="2126" w:type="dxa"/>
            <w:textDirection w:val="lrTb"/>
            <w:noWrap w:val="false"/>
          </w:tcPr>
          <w:p>
            <w:pPr>
              <w:pStyle w:val="983"/>
              <w:ind w:left="282" w:right="274" w:firstLine="134"/>
              <w:spacing w:lineRule="exact" w:line="276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Молодой специалист</w:t>
            </w:r>
            <w:r/>
          </w:p>
        </w:tc>
        <w:tc>
          <w:tcPr>
            <w:tcW w:w="2693" w:type="dxa"/>
            <w:textDirection w:val="lrTb"/>
            <w:noWrap w:val="false"/>
          </w:tcPr>
          <w:p>
            <w:pPr>
              <w:pStyle w:val="983"/>
              <w:ind w:left="782"/>
              <w:spacing w:lineRule="exact" w:line="273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Педагог</w:t>
            </w:r>
            <w:r/>
          </w:p>
        </w:tc>
      </w:tr>
      <w:tr>
        <w:trPr>
          <w:trHeight w:val="551"/>
        </w:trPr>
        <w:tc>
          <w:tcPr>
            <w:gridSpan w:val="2"/>
            <w:tcBorders>
              <w:top w:val="none" w:color="000000" w:sz="4" w:space="0"/>
              <w:bottom w:val="single" w:sz="4" w:space="0" w:color="auto"/>
            </w:tcBorders>
            <w:tcW w:w="4962" w:type="dxa"/>
            <w:textDirection w:val="lrTb"/>
            <w:noWrap w:val="false"/>
          </w:tcPr>
          <w:p>
            <w:pPr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  <w:r/>
          </w:p>
          <w:p>
            <w:pPr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  <w:r/>
          </w:p>
          <w:p>
            <w:pPr>
              <w:pStyle w:val="983"/>
              <w:numPr>
                <w:ilvl w:val="0"/>
                <w:numId w:val="6"/>
              </w:numPr>
              <w:ind w:right="97" w:hanging="360"/>
              <w:spacing w:lineRule="auto" w:line="237" w:before="12"/>
              <w:tabs>
                <w:tab w:val="left" w:pos="816" w:leader="none"/>
                <w:tab w:val="left" w:pos="3393" w:leader="none"/>
                <w:tab w:val="left" w:pos="3785" w:leader="none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Опытный педагог, </w:t>
            </w:r>
            <w:r>
              <w:rPr>
                <w:spacing w:val="-13"/>
                <w:sz w:val="24"/>
                <w:lang w:val="ru-RU"/>
              </w:rPr>
              <w:t xml:space="preserve">имеющий </w:t>
            </w:r>
            <w:r>
              <w:rPr>
                <w:sz w:val="24"/>
                <w:lang w:val="ru-RU"/>
              </w:rPr>
              <w:t xml:space="preserve">профессиональные </w:t>
            </w:r>
            <w:r>
              <w:rPr>
                <w:spacing w:val="-4"/>
                <w:sz w:val="24"/>
                <w:lang w:val="ru-RU"/>
              </w:rPr>
              <w:t xml:space="preserve">успехи </w:t>
            </w:r>
            <w:r>
              <w:rPr>
                <w:sz w:val="24"/>
                <w:lang w:val="ru-RU"/>
              </w:rPr>
              <w:t xml:space="preserve">(победитель </w:t>
            </w:r>
            <w:r>
              <w:rPr>
                <w:spacing w:val="-3"/>
                <w:sz w:val="24"/>
                <w:lang w:val="ru-RU"/>
              </w:rPr>
              <w:t xml:space="preserve">различных </w:t>
            </w:r>
            <w:r>
              <w:rPr>
                <w:sz w:val="24"/>
                <w:lang w:val="ru-RU"/>
              </w:rPr>
              <w:t xml:space="preserve">профессиональных конкурсов, автор учебных пособий </w:t>
            </w:r>
            <w:r>
              <w:rPr>
                <w:spacing w:val="-11"/>
                <w:sz w:val="24"/>
                <w:lang w:val="ru-RU"/>
              </w:rPr>
              <w:t xml:space="preserve">и </w:t>
            </w:r>
            <w:r>
              <w:rPr>
                <w:sz w:val="24"/>
                <w:lang w:val="ru-RU"/>
              </w:rPr>
              <w:t xml:space="preserve">материалов, ведущий вебинаров и семинаров).</w:t>
            </w:r>
            <w:r/>
          </w:p>
          <w:p>
            <w:pPr>
              <w:pStyle w:val="983"/>
              <w:numPr>
                <w:ilvl w:val="0"/>
                <w:numId w:val="6"/>
              </w:numPr>
              <w:ind w:right="98" w:hanging="360"/>
              <w:spacing w:lineRule="auto" w:line="235" w:before="19"/>
              <w:tabs>
                <w:tab w:val="left" w:pos="816" w:leader="none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Педагог, склонный к </w:t>
            </w:r>
            <w:r>
              <w:rPr>
                <w:spacing w:val="-11"/>
                <w:sz w:val="24"/>
                <w:lang w:val="ru-RU"/>
              </w:rPr>
              <w:t xml:space="preserve">активной </w:t>
            </w:r>
            <w:r>
              <w:rPr>
                <w:sz w:val="24"/>
                <w:lang w:val="ru-RU"/>
              </w:rPr>
              <w:t xml:space="preserve">общественной работе, </w:t>
            </w:r>
            <w:r>
              <w:rPr>
                <w:spacing w:val="-3"/>
                <w:sz w:val="24"/>
                <w:lang w:val="ru-RU"/>
              </w:rPr>
              <w:t xml:space="preserve">лояльный </w:t>
            </w:r>
            <w:r>
              <w:rPr>
                <w:sz w:val="24"/>
                <w:lang w:val="ru-RU"/>
              </w:rPr>
              <w:t xml:space="preserve">участник педагогического и школьного</w:t>
            </w:r>
            <w:r>
              <w:rPr>
                <w:spacing w:val="-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 xml:space="preserve">сообществ.</w:t>
            </w:r>
            <w:r/>
          </w:p>
          <w:p>
            <w:pPr>
              <w:pStyle w:val="983"/>
              <w:numPr>
                <w:ilvl w:val="0"/>
                <w:numId w:val="6"/>
              </w:numPr>
              <w:ind w:right="97" w:hanging="360"/>
              <w:spacing w:lineRule="auto" w:line="230" w:before="26"/>
              <w:tabs>
                <w:tab w:val="left" w:pos="816" w:leader="none"/>
                <w:tab w:val="left" w:pos="4364" w:leader="none"/>
              </w:tabs>
              <w:rPr>
                <w:sz w:val="2"/>
                <w:szCs w:val="2"/>
                <w:lang w:val="ru-RU"/>
              </w:rPr>
            </w:pPr>
            <w:r>
              <w:rPr>
                <w:sz w:val="24"/>
                <w:lang w:val="ru-RU"/>
              </w:rPr>
              <w:t xml:space="preserve">Педагог, обладающий </w:t>
            </w:r>
            <w:r>
              <w:rPr>
                <w:spacing w:val="-9"/>
                <w:sz w:val="24"/>
                <w:lang w:val="ru-RU"/>
              </w:rPr>
              <w:t xml:space="preserve">лидерскими, </w:t>
            </w:r>
            <w:r>
              <w:rPr>
                <w:sz w:val="24"/>
                <w:lang w:val="ru-RU"/>
              </w:rPr>
              <w:t xml:space="preserve">организационными</w:t>
            </w:r>
            <w:r>
              <w:rPr>
                <w:sz w:val="24"/>
                <w:lang w:val="ru-RU"/>
              </w:rPr>
              <w:t xml:space="preserve"> </w:t>
            </w:r>
            <w:r>
              <w:rPr>
                <w:spacing w:val="-16"/>
                <w:sz w:val="24"/>
                <w:lang w:val="ru-RU"/>
              </w:rPr>
              <w:t xml:space="preserve">и </w:t>
            </w:r>
            <w:r>
              <w:rPr>
                <w:sz w:val="24"/>
                <w:lang w:val="ru-RU"/>
              </w:rPr>
              <w:t xml:space="preserve">коммуникативными</w:t>
            </w:r>
            <w:r>
              <w:rPr>
                <w:spacing w:val="40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 xml:space="preserve">навыками,</w:t>
            </w:r>
            <w:r>
              <w:rPr>
                <w:sz w:val="24"/>
                <w:lang w:val="ru-RU"/>
              </w:rPr>
              <w:t xml:space="preserve"> хорошо развитой эмпатией.</w:t>
            </w:r>
            <w:r/>
          </w:p>
        </w:tc>
        <w:tc>
          <w:tcPr>
            <w:tcW w:w="2126" w:type="dxa"/>
            <w:vMerge w:val="restart"/>
            <w:textDirection w:val="lrTb"/>
            <w:noWrap w:val="false"/>
          </w:tcPr>
          <w:p>
            <w:pPr>
              <w:pStyle w:val="983"/>
              <w:ind w:left="105" w:right="10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Имеет малый опыт работы (от 0 до 3 лет),</w:t>
            </w:r>
            <w:r/>
          </w:p>
          <w:p>
            <w:pPr>
              <w:pStyle w:val="983"/>
              <w:ind w:left="105" w:right="99"/>
              <w:tabs>
                <w:tab w:val="left" w:pos="2079" w:leader="none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испытывающий трудности</w:t>
            </w:r>
            <w:r>
              <w:rPr>
                <w:sz w:val="24"/>
                <w:lang w:val="ru-RU"/>
              </w:rPr>
              <w:t xml:space="preserve"> </w:t>
            </w:r>
            <w:r>
              <w:rPr>
                <w:spacing w:val="-18"/>
                <w:sz w:val="24"/>
                <w:lang w:val="ru-RU"/>
              </w:rPr>
              <w:t xml:space="preserve">с </w:t>
            </w:r>
            <w:r>
              <w:rPr>
                <w:sz w:val="24"/>
                <w:lang w:val="ru-RU"/>
              </w:rPr>
              <w:t xml:space="preserve">организацией</w:t>
            </w:r>
            <w:r/>
          </w:p>
          <w:p>
            <w:pPr>
              <w:pStyle w:val="983"/>
              <w:spacing w:lineRule="exact" w:line="276"/>
              <w:rPr>
                <w:b/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учебного процесса,</w:t>
            </w:r>
            <w:r>
              <w:rPr>
                <w:sz w:val="24"/>
                <w:lang w:val="ru-RU"/>
              </w:rPr>
              <w:t xml:space="preserve"> взаимодействием с о</w:t>
            </w:r>
            <w:r>
              <w:rPr>
                <w:sz w:val="24"/>
                <w:lang w:val="ru-RU"/>
              </w:rPr>
              <w:t xml:space="preserve">бучающимися, другими</w:t>
            </w:r>
            <w:r>
              <w:rPr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 xml:space="preserve">педагогами, родителями.</w:t>
            </w:r>
            <w:r/>
          </w:p>
        </w:tc>
        <w:tc>
          <w:tcPr>
            <w:tcW w:w="2693" w:type="dxa"/>
            <w:vMerge w:val="restart"/>
            <w:textDirection w:val="lrTb"/>
            <w:noWrap w:val="false"/>
          </w:tcPr>
          <w:p>
            <w:pPr>
              <w:pStyle w:val="983"/>
              <w:ind w:left="136" w:right="142"/>
              <w:spacing w:lineRule="exact" w:line="273"/>
              <w:rPr>
                <w:b/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Специалист, находящийся </w:t>
            </w:r>
            <w:r>
              <w:rPr>
                <w:spacing w:val="-17"/>
                <w:sz w:val="24"/>
                <w:lang w:val="ru-RU"/>
              </w:rPr>
              <w:t xml:space="preserve">в </w:t>
            </w:r>
            <w:r>
              <w:rPr>
                <w:sz w:val="24"/>
                <w:lang w:val="ru-RU"/>
              </w:rPr>
              <w:t xml:space="preserve">процессе</w:t>
            </w:r>
            <w:r>
              <w:rPr>
                <w:sz w:val="24"/>
                <w:lang w:val="ru-RU"/>
              </w:rPr>
              <w:t xml:space="preserve"> </w:t>
            </w:r>
            <w:r>
              <w:rPr>
                <w:spacing w:val="-3"/>
                <w:sz w:val="24"/>
                <w:lang w:val="ru-RU"/>
              </w:rPr>
              <w:t xml:space="preserve">адаптации </w:t>
            </w:r>
            <w:r>
              <w:rPr>
                <w:sz w:val="24"/>
                <w:lang w:val="ru-RU"/>
              </w:rPr>
              <w:t xml:space="preserve">на новом </w:t>
            </w:r>
            <w:r>
              <w:rPr>
                <w:spacing w:val="-4"/>
                <w:sz w:val="24"/>
                <w:lang w:val="ru-RU"/>
              </w:rPr>
              <w:t xml:space="preserve">месте </w:t>
            </w:r>
            <w:r>
              <w:rPr>
                <w:sz w:val="24"/>
                <w:lang w:val="ru-RU"/>
              </w:rPr>
              <w:t xml:space="preserve">работы, </w:t>
            </w:r>
            <w:r>
              <w:rPr>
                <w:spacing w:val="-1"/>
                <w:sz w:val="24"/>
                <w:lang w:val="ru-RU"/>
              </w:rPr>
              <w:t xml:space="preserve">которому </w:t>
            </w:r>
            <w:r>
              <w:rPr>
                <w:sz w:val="24"/>
                <w:lang w:val="ru-RU"/>
              </w:rPr>
              <w:t xml:space="preserve">необходимо получать </w:t>
            </w:r>
            <w:r>
              <w:rPr>
                <w:sz w:val="24"/>
                <w:lang w:val="ru-RU"/>
              </w:rPr>
              <w:t xml:space="preserve">представление </w:t>
            </w:r>
            <w:r>
              <w:rPr>
                <w:spacing w:val="-14"/>
                <w:sz w:val="24"/>
                <w:lang w:val="ru-RU"/>
              </w:rPr>
              <w:t xml:space="preserve">о </w:t>
            </w:r>
            <w:r>
              <w:rPr>
                <w:sz w:val="24"/>
                <w:lang w:val="ru-RU"/>
              </w:rPr>
              <w:t xml:space="preserve">традициях, особенностях, регламенте</w:t>
            </w:r>
            <w:r>
              <w:rPr>
                <w:sz w:val="24"/>
                <w:lang w:val="ru-RU"/>
              </w:rPr>
              <w:tab/>
            </w:r>
            <w:r>
              <w:rPr>
                <w:spacing w:val="-14"/>
                <w:sz w:val="24"/>
                <w:lang w:val="ru-RU"/>
              </w:rPr>
              <w:t xml:space="preserve">и </w:t>
            </w:r>
            <w:r>
              <w:rPr>
                <w:sz w:val="24"/>
                <w:lang w:val="ru-RU"/>
              </w:rPr>
              <w:t xml:space="preserve">принципах образовательной организации.</w:t>
            </w:r>
            <w:r/>
          </w:p>
        </w:tc>
      </w:tr>
      <w:tr>
        <w:trPr>
          <w:trHeight w:val="551"/>
        </w:trPr>
        <w:tc>
          <w:tcPr>
            <w:gridSpan w:val="2"/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4962" w:type="dxa"/>
            <w:textDirection w:val="lrTb"/>
            <w:noWrap w:val="false"/>
          </w:tcPr>
          <w:p>
            <w:pPr>
              <w:jc w:val="center"/>
              <w:rPr>
                <w:sz w:val="2"/>
                <w:szCs w:val="2"/>
                <w:lang w:val="ru-RU"/>
              </w:rPr>
            </w:pPr>
            <w:r>
              <w:rPr>
                <w:b/>
                <w:sz w:val="24"/>
              </w:rPr>
              <w:t xml:space="preserve">Типы наставников</w:t>
            </w:r>
            <w:r/>
          </w:p>
        </w:tc>
        <w:tc>
          <w:tcPr>
            <w:tcBorders>
              <w:left w:val="single" w:sz="4" w:space="0" w:color="auto"/>
            </w:tcBorders>
            <w:tcW w:w="2126" w:type="dxa"/>
            <w:vMerge w:val="continue"/>
            <w:textDirection w:val="lrTb"/>
            <w:noWrap w:val="false"/>
          </w:tcPr>
          <w:p>
            <w:pPr>
              <w:pStyle w:val="983"/>
              <w:ind w:left="105" w:right="100"/>
              <w:rPr>
                <w:sz w:val="24"/>
              </w:rPr>
            </w:pPr>
            <w:r>
              <w:rPr>
                <w:sz w:val="24"/>
              </w:rPr>
            </w:r>
            <w:r/>
          </w:p>
        </w:tc>
        <w:tc>
          <w:tcPr>
            <w:tcW w:w="2693" w:type="dxa"/>
            <w:vMerge w:val="continue"/>
            <w:textDirection w:val="lrTb"/>
            <w:noWrap w:val="false"/>
          </w:tcPr>
          <w:p>
            <w:pPr>
              <w:pStyle w:val="983"/>
              <w:ind w:left="136" w:right="142"/>
              <w:spacing w:lineRule="exact" w:line="273"/>
              <w:rPr>
                <w:sz w:val="24"/>
              </w:rPr>
            </w:pPr>
            <w:r>
              <w:rPr>
                <w:sz w:val="24"/>
              </w:rPr>
            </w:r>
            <w:r/>
          </w:p>
        </w:tc>
      </w:tr>
      <w:tr>
        <w:trPr>
          <w:trHeight w:val="551"/>
        </w:trPr>
        <w:tc>
          <w:tcPr>
            <w:tcBorders>
              <w:top w:val="single" w:sz="4" w:space="0" w:color="auto"/>
            </w:tcBorders>
            <w:tcW w:w="2481" w:type="dxa"/>
            <w:textDirection w:val="lrTb"/>
            <w:noWrap w:val="false"/>
          </w:tcPr>
          <w:p>
            <w:pPr>
              <w:pStyle w:val="983"/>
              <w:ind w:left="585"/>
              <w:spacing w:lineRule="exact" w:line="273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Наставник -</w:t>
            </w:r>
            <w:r/>
          </w:p>
          <w:p>
            <w:pPr>
              <w:pStyle w:val="983"/>
              <w:ind w:left="563"/>
              <w:spacing w:lineRule="exact" w:line="259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консультант</w:t>
            </w:r>
            <w:r/>
          </w:p>
        </w:tc>
        <w:tc>
          <w:tcPr>
            <w:tcBorders>
              <w:top w:val="single" w:sz="4" w:space="0" w:color="auto"/>
            </w:tcBorders>
            <w:tcW w:w="2481" w:type="dxa"/>
            <w:textDirection w:val="lrTb"/>
            <w:noWrap w:val="false"/>
          </w:tcPr>
          <w:p>
            <w:pPr>
              <w:pStyle w:val="983"/>
              <w:spacing w:lineRule="exact" w:line="273"/>
              <w:tabs>
                <w:tab w:val="left" w:pos="1905" w:leader="none"/>
              </w:tabs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Наставник</w:t>
            </w:r>
            <w:r>
              <w:rPr>
                <w:b/>
                <w:sz w:val="24"/>
              </w:rPr>
              <w:tab/>
              <w:t xml:space="preserve">-</w:t>
            </w:r>
            <w:r/>
          </w:p>
          <w:p>
            <w:pPr>
              <w:pStyle w:val="983"/>
              <w:spacing w:lineRule="exact" w:line="259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предметник</w:t>
            </w:r>
            <w:r/>
          </w:p>
        </w:tc>
        <w:tc>
          <w:tcPr>
            <w:tcW w:w="2126" w:type="dxa"/>
            <w:vMerge w:val="continue"/>
            <w:textDirection w:val="lrTb"/>
            <w:noWrap w:val="false"/>
          </w:tcPr>
          <w:p>
            <w:pPr>
              <w:pStyle w:val="983"/>
              <w:ind w:left="105" w:right="100"/>
              <w:rPr>
                <w:sz w:val="24"/>
              </w:rPr>
            </w:pPr>
            <w:r>
              <w:rPr>
                <w:sz w:val="24"/>
              </w:rPr>
            </w:r>
            <w:r/>
          </w:p>
        </w:tc>
        <w:tc>
          <w:tcPr>
            <w:tcW w:w="2693" w:type="dxa"/>
            <w:vMerge w:val="continue"/>
            <w:textDirection w:val="lrTb"/>
            <w:noWrap w:val="false"/>
          </w:tcPr>
          <w:p>
            <w:pPr>
              <w:pStyle w:val="983"/>
              <w:ind w:left="136" w:right="142"/>
              <w:spacing w:lineRule="exact" w:line="273"/>
              <w:rPr>
                <w:sz w:val="24"/>
              </w:rPr>
            </w:pPr>
            <w:r>
              <w:rPr>
                <w:sz w:val="24"/>
              </w:rPr>
            </w:r>
            <w:r/>
          </w:p>
        </w:tc>
      </w:tr>
      <w:tr>
        <w:trPr>
          <w:trHeight w:val="551"/>
        </w:trPr>
        <w:tc>
          <w:tcPr>
            <w:tcBorders>
              <w:top w:val="none" w:color="000000" w:sz="4" w:space="0"/>
            </w:tcBorders>
            <w:tcW w:w="2481" w:type="dxa"/>
            <w:textDirection w:val="lrTb"/>
            <w:noWrap w:val="false"/>
          </w:tcPr>
          <w:p>
            <w:pPr>
              <w:pStyle w:val="983"/>
              <w:ind w:right="94"/>
              <w:tabs>
                <w:tab w:val="left" w:pos="1148" w:leader="none"/>
                <w:tab w:val="left" w:pos="2048" w:leader="none"/>
                <w:tab w:val="left" w:pos="2284" w:leader="none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Создает комфортные условия</w:t>
            </w:r>
            <w:r>
              <w:rPr>
                <w:sz w:val="24"/>
                <w:lang w:val="ru-RU"/>
              </w:rPr>
              <w:tab/>
            </w:r>
            <w:r>
              <w:rPr>
                <w:spacing w:val="-5"/>
                <w:sz w:val="24"/>
                <w:lang w:val="ru-RU"/>
              </w:rPr>
              <w:t xml:space="preserve">для </w:t>
            </w:r>
            <w:r>
              <w:rPr>
                <w:sz w:val="24"/>
                <w:lang w:val="ru-RU"/>
              </w:rPr>
              <w:t xml:space="preserve">реализации про</w:t>
            </w:r>
            <w:r>
              <w:rPr>
                <w:sz w:val="24"/>
                <w:lang w:val="ru-RU"/>
              </w:rPr>
              <w:t xml:space="preserve">фессиональных качеств,</w:t>
            </w:r>
            <w:r>
              <w:rPr>
                <w:sz w:val="24"/>
                <w:lang w:val="ru-RU"/>
              </w:rPr>
              <w:tab/>
              <w:t xml:space="preserve">помогает </w:t>
            </w:r>
            <w:r>
              <w:rPr>
                <w:spacing w:val="-13"/>
                <w:sz w:val="24"/>
                <w:lang w:val="ru-RU"/>
              </w:rPr>
              <w:t xml:space="preserve">с </w:t>
            </w:r>
            <w:r>
              <w:rPr>
                <w:sz w:val="24"/>
                <w:lang w:val="ru-RU"/>
              </w:rPr>
              <w:t xml:space="preserve">организацией образовательного процесса и с решение конкретных психолого </w:t>
            </w:r>
            <w:r>
              <w:rPr>
                <w:spacing w:val="-17"/>
                <w:sz w:val="24"/>
                <w:lang w:val="ru-RU"/>
              </w:rPr>
              <w:t xml:space="preserve">–</w:t>
            </w:r>
            <w:r/>
          </w:p>
          <w:p>
            <w:pPr>
              <w:pStyle w:val="983"/>
              <w:ind w:right="97"/>
              <w:tabs>
                <w:tab w:val="left" w:pos="2273" w:leader="none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педагогичексих </w:t>
            </w:r>
            <w:r>
              <w:rPr>
                <w:spacing w:val="-18"/>
                <w:sz w:val="24"/>
                <w:lang w:val="ru-RU"/>
              </w:rPr>
              <w:t xml:space="preserve">и </w:t>
            </w:r>
            <w:r>
              <w:rPr>
                <w:sz w:val="24"/>
                <w:lang w:val="ru-RU"/>
              </w:rPr>
              <w:t xml:space="preserve">коммуникативных проблем, контролирует самостоятельную</w:t>
            </w:r>
            <w:r/>
          </w:p>
          <w:p>
            <w:pPr>
              <w:pStyle w:val="983"/>
              <w:spacing w:lineRule="exact" w:line="273"/>
              <w:rPr>
                <w:b/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работу </w:t>
            </w:r>
            <w:r>
              <w:rPr>
                <w:spacing w:val="-3"/>
                <w:sz w:val="24"/>
                <w:lang w:val="ru-RU"/>
              </w:rPr>
              <w:t xml:space="preserve">молодого </w:t>
            </w:r>
            <w:r>
              <w:rPr>
                <w:sz w:val="24"/>
                <w:lang w:val="ru-RU"/>
              </w:rPr>
              <w:t xml:space="preserve">специалиста </w:t>
            </w:r>
            <w:r>
              <w:rPr>
                <w:spacing w:val="-6"/>
                <w:sz w:val="24"/>
                <w:lang w:val="ru-RU"/>
              </w:rPr>
              <w:t xml:space="preserve">или </w:t>
            </w:r>
            <w:r>
              <w:rPr>
                <w:sz w:val="24"/>
                <w:lang w:val="ru-RU"/>
              </w:rPr>
              <w:t xml:space="preserve">педагога</w:t>
            </w:r>
            <w:r/>
          </w:p>
        </w:tc>
        <w:tc>
          <w:tcPr>
            <w:tcBorders>
              <w:top w:val="none" w:color="000000" w:sz="4" w:space="0"/>
            </w:tcBorders>
            <w:tcW w:w="2481" w:type="dxa"/>
            <w:textDirection w:val="lrTb"/>
            <w:noWrap w:val="false"/>
          </w:tcPr>
          <w:p>
            <w:pPr>
              <w:pStyle w:val="983"/>
              <w:ind w:right="96"/>
              <w:tabs>
                <w:tab w:val="left" w:pos="1103" w:leader="none"/>
              </w:tabs>
              <w:rPr>
                <w:sz w:val="24"/>
              </w:rPr>
            </w:pPr>
            <w:r>
              <w:rPr>
                <w:sz w:val="24"/>
                <w:lang w:val="ru-RU"/>
              </w:rPr>
              <w:t xml:space="preserve">Опытный педагог одного и того </w:t>
            </w:r>
            <w:r>
              <w:rPr>
                <w:spacing w:val="-8"/>
                <w:sz w:val="24"/>
                <w:lang w:val="ru-RU"/>
              </w:rPr>
              <w:t xml:space="preserve">же </w:t>
            </w:r>
            <w:r>
              <w:rPr>
                <w:sz w:val="24"/>
                <w:lang w:val="ru-RU"/>
              </w:rPr>
              <w:t xml:space="preserve">предметного направления, что и </w:t>
            </w:r>
            <w:r>
              <w:rPr>
                <w:spacing w:val="-4"/>
                <w:sz w:val="24"/>
                <w:lang w:val="ru-RU"/>
              </w:rPr>
              <w:t xml:space="preserve">молодой </w:t>
            </w:r>
            <w:r>
              <w:rPr>
                <w:sz w:val="24"/>
                <w:lang w:val="ru-RU"/>
              </w:rPr>
              <w:t xml:space="preserve">учитель, способный осуществлять всестороннюю </w:t>
            </w:r>
            <w:r>
              <w:rPr>
                <w:sz w:val="24"/>
              </w:rPr>
              <w:t xml:space="preserve">методическую поддержку преподавания отдельных</w:t>
            </w:r>
            <w:r/>
          </w:p>
          <w:p>
            <w:pPr>
              <w:pStyle w:val="983"/>
              <w:spacing w:lineRule="exact" w:line="273"/>
              <w:tabs>
                <w:tab w:val="left" w:pos="1905" w:leader="none"/>
              </w:tabs>
              <w:rPr>
                <w:sz w:val="24"/>
              </w:rPr>
            </w:pPr>
            <w:r>
              <w:rPr>
                <w:sz w:val="24"/>
              </w:rPr>
              <w:t xml:space="preserve">дисциплин</w:t>
            </w:r>
            <w:r/>
          </w:p>
          <w:p>
            <w:pPr>
              <w:pStyle w:val="983"/>
              <w:spacing w:lineRule="exact" w:line="273"/>
              <w:tabs>
                <w:tab w:val="left" w:pos="1905" w:leader="none"/>
              </w:tabs>
              <w:rPr>
                <w:b/>
                <w:sz w:val="24"/>
              </w:rPr>
            </w:pPr>
            <w:r>
              <w:rPr>
                <w:b/>
                <w:sz w:val="24"/>
              </w:rPr>
            </w:r>
            <w:r/>
          </w:p>
        </w:tc>
        <w:tc>
          <w:tcPr>
            <w:tcW w:w="2126" w:type="dxa"/>
            <w:vMerge w:val="continue"/>
            <w:textDirection w:val="lrTb"/>
            <w:noWrap w:val="false"/>
          </w:tcPr>
          <w:p>
            <w:pPr>
              <w:pStyle w:val="983"/>
              <w:ind w:left="105" w:right="100"/>
              <w:rPr>
                <w:sz w:val="24"/>
              </w:rPr>
            </w:pPr>
            <w:r>
              <w:rPr>
                <w:sz w:val="24"/>
              </w:rPr>
            </w:r>
            <w:r/>
          </w:p>
        </w:tc>
        <w:tc>
          <w:tcPr>
            <w:tcW w:w="2693" w:type="dxa"/>
            <w:textDirection w:val="lrTb"/>
            <w:noWrap w:val="false"/>
          </w:tcPr>
          <w:p>
            <w:pPr>
              <w:pStyle w:val="983"/>
              <w:ind w:left="105" w:right="97"/>
              <w:tabs>
                <w:tab w:val="left" w:pos="2223" w:leader="none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Педагог, находящийся </w:t>
            </w:r>
            <w:r>
              <w:rPr>
                <w:spacing w:val="-18"/>
                <w:sz w:val="24"/>
                <w:lang w:val="ru-RU"/>
              </w:rPr>
              <w:t xml:space="preserve">в </w:t>
            </w:r>
            <w:r>
              <w:rPr>
                <w:sz w:val="24"/>
                <w:lang w:val="ru-RU"/>
              </w:rPr>
              <w:t xml:space="preserve">состоянии эмоционального выгорания, хронической усталости.</w:t>
            </w:r>
            <w:r/>
          </w:p>
        </w:tc>
      </w:tr>
    </w:tbl>
    <w:p>
      <w:pPr>
        <w:ind w:left="284"/>
        <w:rPr>
          <w:b/>
          <w:sz w:val="24"/>
        </w:rPr>
      </w:pPr>
      <w:r>
        <w:rPr>
          <w:rFonts w:eastAsiaTheme="minorEastAsia" w:cstheme="minorBidi"/>
          <w:b/>
          <w:sz w:val="24"/>
        </w:rPr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ind w:left="284"/>
        <w:rPr>
          <w:b/>
          <w:sz w:val="24"/>
        </w:rPr>
      </w:pPr>
      <w:r>
        <w:rPr>
          <w:rFonts w:eastAsiaTheme="minorEastAsia" w:cstheme="minorBidi"/>
          <w:b/>
          <w:sz w:val="24"/>
        </w:rPr>
        <w:t xml:space="preserve">Возможные варианты программы наставничества «Учитель – Учитель»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ind w:left="997"/>
        <w:rPr>
          <w:b/>
          <w:sz w:val="24"/>
        </w:rPr>
      </w:pPr>
      <w:r>
        <w:rPr>
          <w:rFonts w:eastAsiaTheme="minorEastAsia" w:cstheme="minorBidi"/>
          <w:b/>
          <w:sz w:val="24"/>
        </w:rPr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tbl>
      <w:tblPr>
        <w:tblStyle w:val="984"/>
        <w:tblW w:w="0" w:type="auto"/>
        <w:tblInd w:w="250" w:type="dxa"/>
        <w:tblLook w:val="04A0" w:firstRow="1" w:lastRow="0" w:firstColumn="1" w:lastColumn="0" w:noHBand="0" w:noVBand="1"/>
      </w:tblPr>
      <w:tblGrid>
        <w:gridCol w:w="4605"/>
        <w:gridCol w:w="4604"/>
      </w:tblGrid>
      <w:tr>
        <w:trPr/>
        <w:tc>
          <w:tcPr>
            <w:tcW w:w="4605" w:type="dxa"/>
            <w:textDirection w:val="lrTb"/>
            <w:noWrap w:val="false"/>
          </w:tcPr>
          <w:p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Формы взаимодействия</w:t>
            </w:r>
            <w:r/>
          </w:p>
        </w:tc>
        <w:tc>
          <w:tcPr>
            <w:tcW w:w="4604" w:type="dxa"/>
            <w:textDirection w:val="lrTb"/>
            <w:noWrap w:val="false"/>
          </w:tcPr>
          <w:p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Цель</w:t>
            </w:r>
            <w:r/>
          </w:p>
        </w:tc>
      </w:tr>
      <w:tr>
        <w:trPr/>
        <w:tc>
          <w:tcPr>
            <w:tcW w:w="4605" w:type="dxa"/>
            <w:textDirection w:val="lrTb"/>
            <w:noWrap w:val="false"/>
          </w:tcPr>
          <w:p>
            <w:pPr>
              <w:rPr>
                <w:b/>
                <w:sz w:val="24"/>
              </w:rPr>
            </w:pPr>
            <w:r>
              <w:rPr>
                <w:sz w:val="24"/>
              </w:rPr>
              <w:t xml:space="preserve">«Опытный педагог – </w:t>
            </w:r>
            <w:r>
              <w:rPr>
                <w:spacing w:val="-4"/>
                <w:sz w:val="24"/>
              </w:rPr>
              <w:t xml:space="preserve">молодой </w:t>
            </w:r>
            <w:r>
              <w:rPr>
                <w:sz w:val="24"/>
              </w:rPr>
              <w:t xml:space="preserve">специалист»</w:t>
            </w:r>
            <w:r/>
          </w:p>
        </w:tc>
        <w:tc>
          <w:tcPr>
            <w:tcW w:w="4604" w:type="dxa"/>
            <w:textDirection w:val="lrTb"/>
            <w:noWrap w:val="false"/>
          </w:tcPr>
          <w:p>
            <w:pPr>
              <w:pStyle w:val="983"/>
              <w:ind w:left="0" w:right="99"/>
              <w:tabs>
                <w:tab w:val="left" w:pos="1681" w:leader="none"/>
                <w:tab w:val="left" w:pos="2456" w:leader="none"/>
                <w:tab w:val="left" w:pos="4303" w:leader="none"/>
              </w:tabs>
              <w:rPr>
                <w:b/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Поддержка для приобретения </w:t>
            </w:r>
            <w:r>
              <w:rPr>
                <w:spacing w:val="-3"/>
                <w:sz w:val="24"/>
                <w:lang w:val="ru-RU"/>
              </w:rPr>
              <w:t xml:space="preserve">необходимых </w:t>
            </w:r>
            <w:r>
              <w:rPr>
                <w:sz w:val="24"/>
                <w:lang w:val="ru-RU"/>
              </w:rPr>
              <w:t xml:space="preserve">профессиональных навыков и</w:t>
            </w:r>
            <w:r>
              <w:rPr>
                <w:spacing w:val="4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 xml:space="preserve">закрепления на месте</w:t>
            </w:r>
            <w:r>
              <w:rPr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 xml:space="preserve">работы.</w:t>
            </w:r>
            <w:r/>
          </w:p>
        </w:tc>
      </w:tr>
      <w:tr>
        <w:trPr/>
        <w:tc>
          <w:tcPr>
            <w:tcW w:w="4605" w:type="dxa"/>
            <w:textDirection w:val="lrTb"/>
            <w:noWrap w:val="false"/>
          </w:tcPr>
          <w:p>
            <w:pPr>
              <w:pStyle w:val="983"/>
              <w:ind w:left="0"/>
              <w:spacing w:lineRule="exact" w:line="261"/>
              <w:tabs>
                <w:tab w:val="left" w:pos="2291" w:leader="none"/>
                <w:tab w:val="left" w:pos="2803" w:leader="none"/>
              </w:tabs>
              <w:rPr>
                <w:sz w:val="24"/>
              </w:rPr>
            </w:pPr>
            <w:r>
              <w:rPr>
                <w:sz w:val="24"/>
              </w:rPr>
              <w:t xml:space="preserve">«Руководитель – молодой специалист»</w:t>
            </w:r>
            <w:r/>
          </w:p>
        </w:tc>
        <w:tc>
          <w:tcPr>
            <w:tcW w:w="4604" w:type="dxa"/>
            <w:textDirection w:val="lrTb"/>
            <w:noWrap w:val="false"/>
          </w:tcPr>
          <w:p>
            <w:pPr>
              <w:pStyle w:val="983"/>
              <w:ind w:left="0"/>
              <w:spacing w:lineRule="exact" w:line="261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Приобретение профессиональных навыков в работе с классным</w:t>
            </w:r>
            <w:r/>
          </w:p>
          <w:p>
            <w:pPr>
              <w:rPr>
                <w:b/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коллективом и закрепления на месте работы.</w:t>
            </w:r>
            <w:r/>
          </w:p>
        </w:tc>
      </w:tr>
      <w:tr>
        <w:trPr/>
        <w:tc>
          <w:tcPr>
            <w:tcW w:w="4605" w:type="dxa"/>
            <w:textDirection w:val="lrTb"/>
            <w:noWrap w:val="false"/>
          </w:tcPr>
          <w:p>
            <w:pPr>
              <w:rPr>
                <w:b/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«Лидер </w:t>
            </w:r>
            <w:r>
              <w:rPr>
                <w:spacing w:val="-1"/>
                <w:sz w:val="24"/>
                <w:lang w:val="ru-RU"/>
              </w:rPr>
              <w:t xml:space="preserve">педагогического </w:t>
            </w:r>
            <w:r>
              <w:rPr>
                <w:sz w:val="24"/>
                <w:lang w:val="ru-RU"/>
              </w:rPr>
              <w:t xml:space="preserve">сообщества – </w:t>
            </w:r>
            <w:r>
              <w:rPr>
                <w:spacing w:val="-3"/>
                <w:sz w:val="24"/>
                <w:lang w:val="ru-RU"/>
              </w:rPr>
              <w:t xml:space="preserve">педагог, </w:t>
            </w:r>
            <w:r>
              <w:rPr>
                <w:sz w:val="24"/>
                <w:lang w:val="ru-RU"/>
              </w:rPr>
              <w:t xml:space="preserve">испытывающий</w:t>
            </w:r>
            <w:r>
              <w:rPr>
                <w:spacing w:val="-3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 xml:space="preserve">проблемы»</w:t>
            </w:r>
            <w:r/>
          </w:p>
        </w:tc>
        <w:tc>
          <w:tcPr>
            <w:tcW w:w="4604" w:type="dxa"/>
            <w:textDirection w:val="lrTb"/>
            <w:noWrap w:val="false"/>
          </w:tcPr>
          <w:p>
            <w:pPr>
              <w:pStyle w:val="983"/>
              <w:ind w:left="0" w:right="98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Реализация психоэмоциональной поддержки сочетаемый с профессиональной помощью по приобретению и развитию педагогических талантов и инициатив.</w:t>
            </w:r>
            <w:r/>
          </w:p>
        </w:tc>
      </w:tr>
      <w:tr>
        <w:trPr/>
        <w:tc>
          <w:tcPr>
            <w:tcW w:w="4605" w:type="dxa"/>
            <w:textDirection w:val="lrTb"/>
            <w:noWrap w:val="false"/>
          </w:tcPr>
          <w:p>
            <w:pPr>
              <w:pStyle w:val="983"/>
              <w:ind w:left="0"/>
              <w:spacing w:lineRule="exact" w:line="261"/>
              <w:tabs>
                <w:tab w:val="left" w:pos="1899" w:leader="none"/>
                <w:tab w:val="left" w:pos="3566" w:leader="none"/>
              </w:tabs>
              <w:rPr>
                <w:sz w:val="24"/>
              </w:rPr>
            </w:pPr>
            <w:r>
              <w:rPr>
                <w:sz w:val="24"/>
              </w:rPr>
              <w:t xml:space="preserve">«Педагог новатор – консервативный педагог»</w:t>
            </w:r>
            <w:r/>
          </w:p>
        </w:tc>
        <w:tc>
          <w:tcPr>
            <w:tcW w:w="4604" w:type="dxa"/>
            <w:textDirection w:val="lrTb"/>
            <w:noWrap w:val="false"/>
          </w:tcPr>
          <w:p>
            <w:pPr>
              <w:pStyle w:val="983"/>
              <w:ind w:left="0"/>
              <w:spacing w:lineRule="exact" w:line="261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Помощь в овладении современными программами, цифровыми навыками, ИКТ компетенциями.</w:t>
            </w:r>
            <w:r/>
          </w:p>
        </w:tc>
      </w:tr>
      <w:tr>
        <w:trPr/>
        <w:tc>
          <w:tcPr>
            <w:tcW w:w="4605" w:type="dxa"/>
            <w:textDirection w:val="lrTb"/>
            <w:noWrap w:val="false"/>
          </w:tcPr>
          <w:p>
            <w:pPr>
              <w:pStyle w:val="983"/>
              <w:ind w:left="0"/>
              <w:spacing w:lineRule="exact" w:line="261"/>
              <w:tabs>
                <w:tab w:val="left" w:pos="1781" w:leader="none"/>
                <w:tab w:val="left" w:pos="3566" w:leader="none"/>
              </w:tabs>
              <w:rPr>
                <w:sz w:val="24"/>
              </w:rPr>
            </w:pPr>
            <w:r>
              <w:rPr>
                <w:sz w:val="24"/>
              </w:rPr>
              <w:t xml:space="preserve">«Опытный предметник – неопытный предметник»</w:t>
            </w:r>
            <w:r/>
          </w:p>
        </w:tc>
        <w:tc>
          <w:tcPr>
            <w:tcW w:w="4604" w:type="dxa"/>
            <w:textDirection w:val="lrTb"/>
            <w:noWrap w:val="false"/>
          </w:tcPr>
          <w:p>
            <w:pPr>
              <w:rPr>
                <w:b/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Методическая поддержка по конкретному предмету.</w:t>
            </w:r>
            <w:r/>
          </w:p>
        </w:tc>
      </w:tr>
    </w:tbl>
    <w:p>
      <w:pPr>
        <w:ind w:left="284"/>
        <w:rPr>
          <w:b/>
          <w:sz w:val="24"/>
        </w:rPr>
      </w:pPr>
      <w:r>
        <w:rPr>
          <w:rFonts w:eastAsiaTheme="minorEastAsia" w:cstheme="minorBidi"/>
        </w:rPr>
      </w:r>
      <w:bookmarkStart w:id="84" w:name="_Toc53960880"/>
      <w:r>
        <w:rPr>
          <w:rFonts w:eastAsiaTheme="minorEastAsia" w:cstheme="minorBidi"/>
        </w:rPr>
      </w:r>
      <w:bookmarkStart w:id="85" w:name="_Toc53961905"/>
      <w:r>
        <w:rPr>
          <w:rFonts w:eastAsiaTheme="minorEastAsia" w:cstheme="minorBidi"/>
        </w:rPr>
      </w:r>
      <w:bookmarkStart w:id="86" w:name="_Toc53962286"/>
      <w:r>
        <w:rPr>
          <w:rFonts w:eastAsiaTheme="minorEastAsia" w:cstheme="minorBidi"/>
        </w:rPr>
      </w:r>
      <w:bookmarkStart w:id="87" w:name="_Toc53962340"/>
      <w:r>
        <w:rPr>
          <w:rFonts w:eastAsiaTheme="minorEastAsia" w:cstheme="minorBidi"/>
        </w:rPr>
      </w:r>
      <w:bookmarkStart w:id="88" w:name="_Toc53962446"/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ind w:left="284"/>
        <w:rPr>
          <w:b/>
          <w:sz w:val="24"/>
        </w:rPr>
      </w:pPr>
      <w:r>
        <w:rPr>
          <w:rFonts w:eastAsiaTheme="minorEastAsia" w:cstheme="minorBidi"/>
          <w:b/>
          <w:sz w:val="24"/>
        </w:rPr>
        <w:t xml:space="preserve">Схема реализации формы наставничества «Учитель – Учитель»</w:t>
      </w:r>
      <w:bookmarkEnd w:id="84"/>
      <w:r>
        <w:rPr>
          <w:rFonts w:eastAsiaTheme="minorEastAsia" w:cstheme="minorBidi"/>
        </w:rPr>
      </w:r>
      <w:bookmarkEnd w:id="85"/>
      <w:r>
        <w:rPr>
          <w:rFonts w:eastAsiaTheme="minorEastAsia" w:cstheme="minorBidi"/>
        </w:rPr>
      </w:r>
      <w:bookmarkEnd w:id="86"/>
      <w:r>
        <w:rPr>
          <w:rFonts w:eastAsiaTheme="minorEastAsia" w:cstheme="minorBidi"/>
        </w:rPr>
      </w:r>
      <w:bookmarkEnd w:id="87"/>
      <w:r>
        <w:rPr>
          <w:rFonts w:eastAsiaTheme="minorEastAsia" w:cstheme="minorBidi"/>
        </w:rPr>
      </w:r>
      <w:bookmarkEnd w:id="88"/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78"/>
        <w:spacing w:before="3"/>
        <w:rPr>
          <w:b/>
        </w:rPr>
      </w:pPr>
      <w:r>
        <w:rPr>
          <w:rFonts w:eastAsiaTheme="minorEastAsia" w:cstheme="minorBidi"/>
          <w:b/>
        </w:rPr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tbl>
      <w:tblPr>
        <w:tblStyle w:val="977"/>
        <w:tblW w:w="0" w:type="auto"/>
        <w:tblInd w:w="128" w:type="dxa"/>
        <w:tblBorders>
          <w:left w:val="single" w:color="000000" w:sz="4" w:space="0"/>
          <w:top w:val="single" w:color="000000" w:sz="4" w:space="0"/>
          <w:right w:val="single" w:color="000000" w:sz="4" w:space="0"/>
          <w:bottom w:val="single" w:color="000000" w:sz="4" w:space="0"/>
          <w:insideV w:val="single" w:color="000000" w:sz="4" w:space="0"/>
          <w:insideH w:val="single" w:color="000000" w:sz="4" w:space="0"/>
        </w:tblBorders>
        <w:tblLayout w:type="fixed"/>
        <w:tblLook w:val="01E0" w:firstRow="1" w:lastRow="1" w:firstColumn="1" w:lastColumn="1" w:noHBand="0" w:noVBand="0"/>
      </w:tblPr>
      <w:tblGrid>
        <w:gridCol w:w="4786"/>
        <w:gridCol w:w="4786"/>
      </w:tblGrid>
      <w:tr>
        <w:trPr>
          <w:trHeight w:val="275"/>
        </w:trPr>
        <w:tc>
          <w:tcPr>
            <w:tcW w:w="4786" w:type="dxa"/>
            <w:textDirection w:val="lrTb"/>
            <w:noWrap w:val="false"/>
          </w:tcPr>
          <w:p>
            <w:pPr>
              <w:pStyle w:val="983"/>
              <w:ind w:left="1336"/>
              <w:spacing w:lineRule="exact" w:line="256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Этапы реализации.</w:t>
            </w:r>
            <w:r/>
          </w:p>
        </w:tc>
        <w:tc>
          <w:tcPr>
            <w:tcW w:w="4786" w:type="dxa"/>
            <w:textDirection w:val="lrTb"/>
            <w:noWrap w:val="false"/>
          </w:tcPr>
          <w:p>
            <w:pPr>
              <w:pStyle w:val="983"/>
              <w:ind w:left="1617" w:right="1606"/>
              <w:jc w:val="center"/>
              <w:spacing w:lineRule="exact" w:line="256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Мероприятия</w:t>
            </w:r>
            <w:r/>
          </w:p>
        </w:tc>
      </w:tr>
      <w:tr>
        <w:trPr>
          <w:trHeight w:val="554"/>
        </w:trPr>
        <w:tc>
          <w:tcPr>
            <w:tcW w:w="4786" w:type="dxa"/>
            <w:textDirection w:val="lrTb"/>
            <w:noWrap w:val="false"/>
          </w:tcPr>
          <w:p>
            <w:pPr>
              <w:pStyle w:val="983"/>
              <w:spacing w:lineRule="exact" w:line="271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Представление программ наставничества в</w:t>
            </w:r>
            <w:r/>
          </w:p>
          <w:p>
            <w:pPr>
              <w:pStyle w:val="983"/>
              <w:spacing w:lineRule="exact" w:line="264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форме «Учитель – У</w:t>
            </w:r>
            <w:r>
              <w:rPr>
                <w:sz w:val="24"/>
                <w:lang w:val="ru-RU"/>
              </w:rPr>
              <w:t xml:space="preserve">читель».</w:t>
            </w:r>
            <w:r/>
          </w:p>
          <w:p>
            <w:pPr>
              <w:pStyle w:val="983"/>
              <w:spacing w:lineRule="exact" w:line="264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</w:r>
            <w:r/>
          </w:p>
        </w:tc>
        <w:tc>
          <w:tcPr>
            <w:tcW w:w="4786" w:type="dxa"/>
            <w:textDirection w:val="lrTb"/>
            <w:noWrap w:val="false"/>
          </w:tcPr>
          <w:p>
            <w:pPr>
              <w:pStyle w:val="983"/>
              <w:spacing w:lineRule="exact" w:line="271"/>
              <w:rPr>
                <w:sz w:val="24"/>
              </w:rPr>
            </w:pPr>
            <w:r>
              <w:rPr>
                <w:sz w:val="24"/>
              </w:rPr>
              <w:t xml:space="preserve">Педагогический совет. Методический совет.</w:t>
            </w:r>
            <w:r/>
          </w:p>
        </w:tc>
      </w:tr>
      <w:tr>
        <w:trPr>
          <w:trHeight w:val="1103"/>
        </w:trPr>
        <w:tc>
          <w:tcPr>
            <w:tcW w:w="4786" w:type="dxa"/>
            <w:textDirection w:val="lrTb"/>
            <w:noWrap w:val="false"/>
          </w:tcPr>
          <w:p>
            <w:pPr>
              <w:pStyle w:val="983"/>
              <w:ind w:right="96"/>
              <w:tabs>
                <w:tab w:val="left" w:pos="1438" w:leader="none"/>
                <w:tab w:val="left" w:pos="1905" w:leader="none"/>
                <w:tab w:val="left" w:pos="3176" w:leader="none"/>
                <w:tab w:val="left" w:pos="4541" w:leader="none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Проводится отбор наставников из числа активных</w:t>
            </w:r>
            <w:r>
              <w:rPr>
                <w:sz w:val="24"/>
                <w:lang w:val="ru-RU"/>
              </w:rPr>
              <w:tab/>
              <w:t xml:space="preserve">и</w:t>
            </w:r>
            <w:r>
              <w:rPr>
                <w:sz w:val="24"/>
                <w:lang w:val="ru-RU"/>
              </w:rPr>
              <w:tab/>
              <w:t xml:space="preserve">опытных</w:t>
            </w:r>
            <w:r>
              <w:rPr>
                <w:sz w:val="24"/>
                <w:lang w:val="ru-RU"/>
              </w:rPr>
              <w:tab/>
              <w:t xml:space="preserve">педагогов</w:t>
            </w:r>
            <w:r>
              <w:rPr>
                <w:sz w:val="24"/>
                <w:lang w:val="ru-RU"/>
              </w:rPr>
              <w:tab/>
              <w:t xml:space="preserve">и</w:t>
            </w:r>
            <w:r/>
          </w:p>
          <w:p>
            <w:pPr>
              <w:pStyle w:val="983"/>
              <w:ind w:right="100"/>
              <w:spacing w:lineRule="atLeast" w:line="270"/>
              <w:tabs>
                <w:tab w:val="left" w:pos="1510" w:leader="none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педагогов,</w:t>
            </w:r>
            <w:r>
              <w:rPr>
                <w:sz w:val="24"/>
                <w:lang w:val="ru-RU"/>
              </w:rPr>
              <w:tab/>
              <w:t xml:space="preserve">самостоятельно </w:t>
            </w:r>
            <w:r>
              <w:rPr>
                <w:spacing w:val="-3"/>
                <w:sz w:val="24"/>
                <w:lang w:val="ru-RU"/>
              </w:rPr>
              <w:t xml:space="preserve">выражающих </w:t>
            </w:r>
            <w:r>
              <w:rPr>
                <w:sz w:val="24"/>
                <w:lang w:val="ru-RU"/>
              </w:rPr>
              <w:t xml:space="preserve">желание помочь</w:t>
            </w:r>
            <w:r>
              <w:rPr>
                <w:spacing w:val="-2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 xml:space="preserve">педагогу.</w:t>
            </w:r>
            <w:r/>
          </w:p>
        </w:tc>
        <w:tc>
          <w:tcPr>
            <w:tcW w:w="4786" w:type="dxa"/>
            <w:textDirection w:val="lrTb"/>
            <w:noWrap w:val="false"/>
          </w:tcPr>
          <w:p>
            <w:pPr>
              <w:pStyle w:val="983"/>
              <w:ind w:right="93"/>
              <w:tabs>
                <w:tab w:val="left" w:pos="2196" w:leader="none"/>
                <w:tab w:val="left" w:pos="4195" w:leader="none"/>
              </w:tabs>
              <w:rPr>
                <w:sz w:val="24"/>
              </w:rPr>
            </w:pPr>
            <w:r>
              <w:rPr>
                <w:sz w:val="24"/>
              </w:rPr>
              <w:t xml:space="preserve">Анкетирование</w:t>
            </w:r>
            <w:r>
              <w:rPr>
                <w:b/>
                <w:sz w:val="24"/>
              </w:rPr>
              <w:t xml:space="preserve">.</w:t>
            </w:r>
            <w:r>
              <w:rPr>
                <w:b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 xml:space="preserve">Использование</w:t>
            </w:r>
            <w:r>
              <w:rPr>
                <w:sz w:val="24"/>
                <w:lang w:val="ru-RU"/>
              </w:rPr>
              <w:t xml:space="preserve"> </w:t>
            </w:r>
            <w:r>
              <w:rPr>
                <w:spacing w:val="-5"/>
                <w:sz w:val="24"/>
              </w:rPr>
              <w:t xml:space="preserve">базы </w:t>
            </w:r>
            <w:r>
              <w:rPr>
                <w:sz w:val="24"/>
              </w:rPr>
              <w:t xml:space="preserve">наставников.</w:t>
            </w:r>
            <w:r/>
          </w:p>
        </w:tc>
      </w:tr>
      <w:tr>
        <w:trPr>
          <w:trHeight w:val="275"/>
        </w:trPr>
        <w:tc>
          <w:tcPr>
            <w:tcW w:w="4786" w:type="dxa"/>
            <w:textDirection w:val="lrTb"/>
            <w:noWrap w:val="false"/>
          </w:tcPr>
          <w:p>
            <w:pPr>
              <w:pStyle w:val="983"/>
              <w:spacing w:lineRule="exact" w:line="255"/>
              <w:rPr>
                <w:sz w:val="24"/>
              </w:rPr>
            </w:pPr>
            <w:r>
              <w:rPr>
                <w:sz w:val="24"/>
              </w:rPr>
              <w:t xml:space="preserve">Обучение наставников.</w:t>
            </w:r>
            <w:r/>
          </w:p>
        </w:tc>
        <w:tc>
          <w:tcPr>
            <w:tcW w:w="4786" w:type="dxa"/>
            <w:textDirection w:val="lrTb"/>
            <w:noWrap w:val="false"/>
          </w:tcPr>
          <w:p>
            <w:pPr>
              <w:pStyle w:val="983"/>
              <w:spacing w:lineRule="exact" w:line="255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Проводится при необходимости. </w:t>
            </w:r>
            <w:r>
              <w:rPr>
                <w:bCs/>
                <w:lang w:val="ru-RU"/>
              </w:rPr>
              <w:t xml:space="preserve">Разъяснительна</w:t>
            </w:r>
            <w:r>
              <w:rPr>
                <w:bCs/>
                <w:lang w:val="ru-RU"/>
              </w:rPr>
              <w:t xml:space="preserve">я работа по документам целевой модели</w:t>
            </w:r>
            <w:r>
              <w:rPr>
                <w:bCs/>
                <w:lang w:val="ru-RU"/>
              </w:rPr>
              <w:t xml:space="preserve"> наставничества.</w:t>
            </w:r>
            <w:r/>
          </w:p>
        </w:tc>
      </w:tr>
      <w:tr>
        <w:trPr>
          <w:trHeight w:val="1379"/>
        </w:trPr>
        <w:tc>
          <w:tcPr>
            <w:tcW w:w="4786" w:type="dxa"/>
            <w:textDirection w:val="lrTb"/>
            <w:noWrap w:val="false"/>
          </w:tcPr>
          <w:p>
            <w:pPr>
              <w:pStyle w:val="983"/>
              <w:ind w:right="97"/>
              <w:tabs>
                <w:tab w:val="left" w:pos="2171" w:leader="none"/>
                <w:tab w:val="left" w:pos="2722" w:leader="none"/>
                <w:tab w:val="left" w:pos="3601" w:leader="none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Проводится</w:t>
            </w:r>
            <w:r>
              <w:rPr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 xml:space="preserve">отбор</w:t>
            </w:r>
            <w:r>
              <w:rPr>
                <w:sz w:val="24"/>
                <w:lang w:val="ru-RU"/>
              </w:rPr>
              <w:tab/>
              <w:t xml:space="preserve">педагогов, испытывающий</w:t>
            </w:r>
            <w:r>
              <w:rPr>
                <w:sz w:val="24"/>
                <w:lang w:val="ru-RU"/>
              </w:rPr>
              <w:t xml:space="preserve"> </w:t>
            </w:r>
            <w:r>
              <w:rPr>
                <w:spacing w:val="-1"/>
                <w:sz w:val="24"/>
                <w:lang w:val="ru-RU"/>
              </w:rPr>
              <w:t xml:space="preserve">профессиональные </w:t>
            </w:r>
            <w:r>
              <w:rPr>
                <w:sz w:val="24"/>
                <w:lang w:val="ru-RU"/>
              </w:rPr>
              <w:t xml:space="preserve">проблемы, проблемы адаптации и желающих добровольно принять участие</w:t>
            </w:r>
            <w:r>
              <w:rPr>
                <w:spacing w:val="-29"/>
                <w:sz w:val="24"/>
                <w:lang w:val="ru-RU"/>
              </w:rPr>
              <w:t xml:space="preserve"> </w:t>
            </w:r>
            <w:r>
              <w:rPr>
                <w:spacing w:val="-29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 xml:space="preserve">в</w:t>
            </w:r>
            <w:r/>
          </w:p>
          <w:p>
            <w:pPr>
              <w:pStyle w:val="983"/>
              <w:jc w:val="both"/>
              <w:spacing w:lineRule="exact" w:line="264"/>
              <w:rPr>
                <w:sz w:val="24"/>
              </w:rPr>
            </w:pPr>
            <w:r>
              <w:rPr>
                <w:sz w:val="24"/>
              </w:rPr>
              <w:t xml:space="preserve">программе наставничества.</w:t>
            </w:r>
            <w:r/>
          </w:p>
        </w:tc>
        <w:tc>
          <w:tcPr>
            <w:tcW w:w="4786" w:type="dxa"/>
            <w:textDirection w:val="lrTb"/>
            <w:noWrap w:val="false"/>
          </w:tcPr>
          <w:p>
            <w:pPr>
              <w:pStyle w:val="983"/>
              <w:ind w:right="95"/>
              <w:tabs>
                <w:tab w:val="left" w:pos="2501" w:leader="none"/>
                <w:tab w:val="left" w:pos="3917" w:leader="none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Анкетирование</w:t>
            </w:r>
            <w:r>
              <w:rPr>
                <w:b/>
                <w:sz w:val="24"/>
                <w:lang w:val="ru-RU"/>
              </w:rPr>
              <w:t xml:space="preserve">.</w:t>
            </w:r>
            <w:r>
              <w:rPr>
                <w:b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 xml:space="preserve">Листы</w:t>
            </w:r>
            <w:r>
              <w:rPr>
                <w:sz w:val="24"/>
                <w:lang w:val="ru-RU"/>
              </w:rPr>
              <w:tab/>
            </w:r>
            <w:r>
              <w:rPr>
                <w:spacing w:val="-4"/>
                <w:sz w:val="24"/>
                <w:lang w:val="ru-RU"/>
              </w:rPr>
              <w:t xml:space="preserve">опроса. </w:t>
            </w:r>
            <w:r>
              <w:rPr>
                <w:sz w:val="24"/>
                <w:lang w:val="ru-RU"/>
              </w:rPr>
              <w:t xml:space="preserve">Использование базы</w:t>
            </w:r>
            <w:r>
              <w:rPr>
                <w:spacing w:val="-3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 xml:space="preserve">наставляемых.</w:t>
            </w:r>
            <w:r/>
          </w:p>
        </w:tc>
      </w:tr>
      <w:tr>
        <w:trPr>
          <w:trHeight w:val="275"/>
        </w:trPr>
        <w:tc>
          <w:tcPr>
            <w:tcW w:w="4786" w:type="dxa"/>
            <w:textDirection w:val="lrTb"/>
            <w:noWrap w:val="false"/>
          </w:tcPr>
          <w:p>
            <w:pPr>
              <w:pStyle w:val="983"/>
              <w:spacing w:lineRule="exact" w:line="256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Формирование пар, групп.</w:t>
            </w:r>
            <w:r/>
          </w:p>
          <w:p>
            <w:pPr>
              <w:pStyle w:val="983"/>
              <w:spacing w:lineRule="exact" w:line="256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</w:r>
            <w:r/>
          </w:p>
        </w:tc>
        <w:tc>
          <w:tcPr>
            <w:tcW w:w="4786" w:type="dxa"/>
            <w:textDirection w:val="lrTb"/>
            <w:noWrap w:val="false"/>
          </w:tcPr>
          <w:p>
            <w:pPr>
              <w:pStyle w:val="983"/>
              <w:spacing w:lineRule="exact" w:line="256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После встреч, обсуждения вопросов.</w:t>
            </w:r>
            <w:r/>
          </w:p>
        </w:tc>
      </w:tr>
      <w:tr>
        <w:trPr>
          <w:trHeight w:val="827"/>
        </w:trPr>
        <w:tc>
          <w:tcPr>
            <w:tcW w:w="4786" w:type="dxa"/>
            <w:textDirection w:val="lrTb"/>
            <w:noWrap w:val="false"/>
          </w:tcPr>
          <w:p>
            <w:pPr>
              <w:pStyle w:val="983"/>
              <w:ind w:right="101"/>
              <w:tabs>
                <w:tab w:val="left" w:pos="1658" w:leader="none"/>
                <w:tab w:val="left" w:pos="2059" w:leader="none"/>
                <w:tab w:val="left" w:pos="3505" w:leader="none"/>
              </w:tabs>
              <w:rPr>
                <w:sz w:val="24"/>
              </w:rPr>
            </w:pPr>
            <w:r>
              <w:rPr>
                <w:sz w:val="24"/>
                <w:lang w:val="ru-RU"/>
              </w:rPr>
              <w:t xml:space="preserve">Повышение квалифик</w:t>
            </w:r>
            <w:r>
              <w:rPr>
                <w:sz w:val="24"/>
                <w:lang w:val="ru-RU"/>
              </w:rPr>
              <w:t xml:space="preserve">ации наставляемого, закрепление </w:t>
            </w:r>
            <w:r>
              <w:rPr>
                <w:sz w:val="24"/>
                <w:lang w:val="ru-RU"/>
              </w:rPr>
              <w:t xml:space="preserve">в</w:t>
            </w:r>
            <w:r>
              <w:rPr>
                <w:sz w:val="24"/>
                <w:lang w:val="ru-RU"/>
              </w:rPr>
              <w:tab/>
              <w:t xml:space="preserve">профессии.</w:t>
            </w:r>
            <w:r>
              <w:rPr>
                <w:sz w:val="24"/>
                <w:lang w:val="ru-RU"/>
              </w:rPr>
              <w:t xml:space="preserve"> </w:t>
            </w:r>
            <w:r>
              <w:rPr>
                <w:spacing w:val="-3"/>
                <w:sz w:val="24"/>
                <w:lang w:val="ru-RU"/>
              </w:rPr>
              <w:t xml:space="preserve">Т</w:t>
            </w:r>
            <w:r>
              <w:rPr>
                <w:spacing w:val="-3"/>
                <w:sz w:val="24"/>
              </w:rPr>
              <w:t xml:space="preserve">ворческая</w:t>
            </w:r>
            <w:r/>
          </w:p>
          <w:p>
            <w:pPr>
              <w:pStyle w:val="983"/>
              <w:spacing w:lineRule="exact" w:line="264"/>
              <w:rPr>
                <w:sz w:val="24"/>
              </w:rPr>
            </w:pPr>
            <w:r>
              <w:rPr>
                <w:sz w:val="24"/>
              </w:rPr>
              <w:t xml:space="preserve">деятельность. Успешная адаптация.</w:t>
            </w:r>
            <w:r/>
          </w:p>
        </w:tc>
        <w:tc>
          <w:tcPr>
            <w:tcW w:w="4786" w:type="dxa"/>
            <w:textDirection w:val="lrTb"/>
            <w:noWrap w:val="false"/>
          </w:tcPr>
          <w:p>
            <w:pPr>
              <w:pStyle w:val="983"/>
              <w:ind w:right="95"/>
              <w:tabs>
                <w:tab w:val="left" w:pos="1933" w:leader="none"/>
                <w:tab w:val="left" w:pos="3509" w:leader="none"/>
                <w:tab w:val="left" w:pos="4558" w:leader="none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Тестирование.</w:t>
            </w:r>
            <w:r>
              <w:rPr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 xml:space="preserve">Проведение</w:t>
            </w:r>
            <w:r>
              <w:rPr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 xml:space="preserve">мастер</w:t>
            </w:r>
            <w:r>
              <w:rPr>
                <w:sz w:val="24"/>
                <w:lang w:val="ru-RU"/>
              </w:rPr>
              <w:t xml:space="preserve"> </w:t>
            </w:r>
            <w:r>
              <w:rPr>
                <w:spacing w:val="-17"/>
                <w:sz w:val="24"/>
                <w:lang w:val="ru-RU"/>
              </w:rPr>
              <w:t xml:space="preserve">– </w:t>
            </w:r>
            <w:r>
              <w:rPr>
                <w:sz w:val="24"/>
                <w:lang w:val="ru-RU"/>
              </w:rPr>
              <w:t xml:space="preserve">классов, открытых</w:t>
            </w:r>
            <w:r>
              <w:rPr>
                <w:spacing w:val="3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 xml:space="preserve">уроков.</w:t>
            </w:r>
            <w:r/>
          </w:p>
        </w:tc>
      </w:tr>
      <w:tr>
        <w:trPr>
          <w:trHeight w:val="551"/>
        </w:trPr>
        <w:tc>
          <w:tcPr>
            <w:tcW w:w="4786" w:type="dxa"/>
            <w:textDirection w:val="lrTb"/>
            <w:noWrap w:val="false"/>
          </w:tcPr>
          <w:p>
            <w:pPr>
              <w:pStyle w:val="983"/>
              <w:spacing w:lineRule="exact" w:line="268"/>
              <w:tabs>
                <w:tab w:val="left" w:pos="1995" w:leader="none"/>
                <w:tab w:val="left" w:pos="3966" w:leader="none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Рефлексия реализации </w:t>
            </w:r>
            <w:r>
              <w:rPr>
                <w:sz w:val="24"/>
                <w:lang w:val="ru-RU"/>
              </w:rPr>
              <w:t xml:space="preserve">формы</w:t>
            </w:r>
            <w:r>
              <w:rPr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 xml:space="preserve">наставничества.</w:t>
            </w:r>
            <w:r/>
          </w:p>
        </w:tc>
        <w:tc>
          <w:tcPr>
            <w:tcW w:w="4786" w:type="dxa"/>
            <w:textDirection w:val="lrTb"/>
            <w:noWrap w:val="false"/>
          </w:tcPr>
          <w:p>
            <w:pPr>
              <w:pStyle w:val="983"/>
              <w:spacing w:lineRule="exact" w:line="268"/>
              <w:tabs>
                <w:tab w:val="left" w:pos="1400" w:leader="none"/>
                <w:tab w:val="left" w:pos="3509" w:leader="none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Анализ</w:t>
            </w:r>
            <w:r>
              <w:rPr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 xml:space="preserve">эффективности</w:t>
            </w:r>
            <w:r>
              <w:rPr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 xml:space="preserve">реализации</w:t>
            </w:r>
            <w:r/>
          </w:p>
          <w:p>
            <w:pPr>
              <w:pStyle w:val="983"/>
              <w:spacing w:lineRule="exact" w:line="264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программы.</w:t>
            </w:r>
            <w:r/>
          </w:p>
        </w:tc>
      </w:tr>
      <w:tr>
        <w:trPr>
          <w:trHeight w:val="553"/>
        </w:trPr>
        <w:tc>
          <w:tcPr>
            <w:tcW w:w="4786" w:type="dxa"/>
            <w:textDirection w:val="lrTb"/>
            <w:noWrap w:val="false"/>
          </w:tcPr>
          <w:p>
            <w:pPr>
              <w:pStyle w:val="983"/>
              <w:spacing w:lineRule="exact" w:line="270"/>
              <w:tabs>
                <w:tab w:val="left" w:pos="1613" w:leader="none"/>
                <w:tab w:val="left" w:pos="2964" w:leader="none"/>
                <w:tab w:val="left" w:pos="4542" w:leader="none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Наставник</w:t>
            </w:r>
            <w:r>
              <w:rPr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 xml:space="preserve">получает</w:t>
            </w:r>
            <w:r>
              <w:rPr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 xml:space="preserve">уважаемый</w:t>
            </w:r>
            <w:r>
              <w:rPr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 xml:space="preserve">и</w:t>
            </w:r>
            <w:r/>
          </w:p>
          <w:p>
            <w:pPr>
              <w:pStyle w:val="983"/>
              <w:spacing w:lineRule="exact" w:line="264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заслуженный статус.</w:t>
            </w:r>
            <w:r/>
          </w:p>
        </w:tc>
        <w:tc>
          <w:tcPr>
            <w:tcW w:w="4786" w:type="dxa"/>
            <w:textDirection w:val="lrTb"/>
            <w:noWrap w:val="false"/>
          </w:tcPr>
          <w:p>
            <w:pPr>
              <w:pStyle w:val="983"/>
              <w:spacing w:lineRule="exact" w:line="27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Поощрение на педагогическом совете или</w:t>
            </w:r>
            <w:r/>
          </w:p>
          <w:p>
            <w:pPr>
              <w:pStyle w:val="983"/>
              <w:spacing w:lineRule="exact" w:line="264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методический совете школы.</w:t>
            </w:r>
            <w:r/>
          </w:p>
        </w:tc>
      </w:tr>
    </w:tbl>
    <w:p>
      <w:pPr>
        <w:pStyle w:val="982"/>
        <w:ind w:left="1894" w:firstLine="0"/>
        <w:tabs>
          <w:tab w:val="left" w:pos="3217" w:leader="none"/>
          <w:tab w:val="left" w:pos="3218" w:leader="none"/>
        </w:tabs>
        <w:rPr>
          <w:b/>
          <w:sz w:val="24"/>
        </w:rPr>
      </w:pPr>
      <w:r>
        <w:rPr>
          <w:rFonts w:eastAsiaTheme="minorEastAsia" w:cstheme="minorBidi"/>
          <w:b/>
          <w:sz w:val="24"/>
        </w:rPr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tabs>
          <w:tab w:val="left" w:pos="3217" w:leader="none"/>
          <w:tab w:val="left" w:pos="3218" w:leader="none"/>
        </w:tabs>
        <w:rPr>
          <w:b/>
          <w:sz w:val="24"/>
        </w:rPr>
        <w:outlineLvl w:val="2"/>
      </w:pPr>
      <w:r>
        <w:rPr>
          <w:rFonts w:eastAsiaTheme="minorEastAsia" w:cstheme="minorBidi"/>
        </w:rPr>
      </w:r>
      <w:bookmarkStart w:id="89" w:name="_Toc131069059"/>
      <w:r>
        <w:rPr>
          <w:rFonts w:eastAsiaTheme="minorEastAsia" w:cstheme="minorBidi"/>
          <w:b/>
          <w:sz w:val="24"/>
        </w:rPr>
        <w:t xml:space="preserve">8.3</w:t>
      </w:r>
      <w:r>
        <w:rPr>
          <w:rFonts w:eastAsiaTheme="minorEastAsia" w:cstheme="minorBidi"/>
          <w:b/>
          <w:sz w:val="24"/>
        </w:rPr>
        <w:t xml:space="preserve"> </w:t>
      </w:r>
      <w:bookmarkStart w:id="90" w:name="_Toc130980952"/>
      <w:r>
        <w:rPr>
          <w:rFonts w:eastAsiaTheme="minorEastAsia" w:cstheme="minorBidi"/>
          <w:b/>
          <w:sz w:val="24"/>
        </w:rPr>
        <w:t xml:space="preserve">Форма наставничества «Учитель –</w:t>
      </w:r>
      <w:r>
        <w:rPr>
          <w:rFonts w:eastAsiaTheme="minorEastAsia" w:cstheme="minorBidi"/>
          <w:b/>
          <w:spacing w:val="25"/>
          <w:sz w:val="24"/>
        </w:rPr>
        <w:t xml:space="preserve"> </w:t>
      </w:r>
      <w:r>
        <w:rPr>
          <w:rFonts w:eastAsiaTheme="minorEastAsia" w:cstheme="minorBidi"/>
          <w:b/>
          <w:sz w:val="24"/>
        </w:rPr>
        <w:t xml:space="preserve">Ученик»</w:t>
      </w:r>
      <w:bookmarkEnd w:id="89"/>
      <w:r>
        <w:rPr>
          <w:rFonts w:eastAsiaTheme="minorEastAsia" w:cstheme="minorBidi"/>
        </w:rPr>
      </w:r>
      <w:bookmarkEnd w:id="90"/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78"/>
        <w:spacing w:before="7"/>
        <w:rPr>
          <w:b/>
          <w:sz w:val="23"/>
        </w:rPr>
      </w:pPr>
      <w:r>
        <w:rPr>
          <w:rFonts w:eastAsiaTheme="minorEastAsia" w:cstheme="minorBidi"/>
          <w:b/>
          <w:sz w:val="23"/>
        </w:rPr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78"/>
        <w:ind w:left="118" w:right="241"/>
        <w:jc w:val="both"/>
      </w:pPr>
      <w:r>
        <w:rPr>
          <w:rFonts w:eastAsiaTheme="minorEastAsia" w:cstheme="minorBidi"/>
          <w:b/>
        </w:rPr>
        <w:t xml:space="preserve">Цель </w:t>
      </w:r>
      <w:r>
        <w:rPr>
          <w:rFonts w:eastAsiaTheme="minorEastAsia" w:cstheme="minorBidi"/>
        </w:rPr>
        <w:t xml:space="preserve">- успешное формирование у учеников младшей, средней и старшей школы осознанного подхода к реализации личностного потенциала, рост числа заинтересованной в развитии собственных талантов и навыков</w:t>
      </w:r>
      <w:r>
        <w:rPr>
          <w:rFonts w:eastAsiaTheme="minorEastAsia" w:cstheme="minorBidi"/>
          <w:spacing w:val="2"/>
        </w:rPr>
        <w:t xml:space="preserve"> </w:t>
      </w:r>
      <w:r>
        <w:rPr>
          <w:rFonts w:eastAsiaTheme="minorEastAsia" w:cstheme="minorBidi"/>
        </w:rPr>
        <w:t xml:space="preserve">молодежи;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78"/>
        <w:ind w:left="118" w:right="241"/>
      </w:pPr>
      <w:r>
        <w:rPr>
          <w:rFonts w:eastAsiaTheme="minorEastAsia" w:cstheme="minorBidi"/>
          <w:b/>
        </w:rPr>
        <w:t xml:space="preserve">           </w:t>
      </w:r>
      <w:r>
        <w:rPr>
          <w:rFonts w:eastAsiaTheme="minorEastAsia" w:cstheme="minorBidi"/>
          <w:spacing w:val="1"/>
        </w:rPr>
        <w:t xml:space="preserve">-</w:t>
      </w:r>
      <w:r>
        <w:rPr>
          <w:rFonts w:eastAsiaTheme="minorEastAsia" w:cstheme="minorBidi"/>
          <w:spacing w:val="1"/>
        </w:rPr>
        <w:t xml:space="preserve">  </w:t>
      </w:r>
      <w:r>
        <w:rPr>
          <w:rFonts w:eastAsiaTheme="minorEastAsia" w:cstheme="minorBidi"/>
        </w:rPr>
        <w:t xml:space="preserve">получение</w:t>
      </w:r>
      <w:r>
        <w:rPr>
          <w:rFonts w:eastAsiaTheme="minorEastAsia" w:cstheme="minorBidi"/>
          <w:spacing w:val="1"/>
        </w:rPr>
        <w:t xml:space="preserve"> </w:t>
      </w:r>
      <w:r>
        <w:rPr>
          <w:rFonts w:eastAsiaTheme="minorEastAsia" w:cstheme="minorBidi"/>
        </w:rPr>
        <w:t xml:space="preserve">студентом</w:t>
      </w:r>
      <w:r>
        <w:rPr>
          <w:rFonts w:eastAsiaTheme="minorEastAsia" w:cstheme="minorBidi"/>
          <w:spacing w:val="1"/>
        </w:rPr>
        <w:t xml:space="preserve"> </w:t>
      </w:r>
      <w:r>
        <w:rPr>
          <w:rFonts w:eastAsiaTheme="minorEastAsia" w:cstheme="minorBidi"/>
        </w:rPr>
        <w:t xml:space="preserve">(группой</w:t>
      </w:r>
      <w:r>
        <w:rPr>
          <w:rFonts w:eastAsiaTheme="minorEastAsia" w:cstheme="minorBidi"/>
          <w:spacing w:val="1"/>
        </w:rPr>
        <w:t xml:space="preserve"> </w:t>
      </w:r>
      <w:r>
        <w:rPr>
          <w:rFonts w:eastAsiaTheme="minorEastAsia" w:cstheme="minorBidi"/>
        </w:rPr>
        <w:t xml:space="preserve">студентов) актуализированного профессионального опыта и развитие личностных качеств,</w:t>
      </w:r>
      <w:r>
        <w:rPr>
          <w:rFonts w:eastAsiaTheme="minorEastAsia" w:cstheme="minorBidi"/>
          <w:spacing w:val="-57"/>
        </w:rPr>
        <w:t xml:space="preserve"> </w:t>
      </w:r>
      <w:r>
        <w:rPr>
          <w:rFonts w:eastAsiaTheme="minorEastAsia" w:cstheme="minorBidi"/>
        </w:rPr>
        <w:t xml:space="preserve">необходимых для осознанного целеполагания, самоопределения и самореализации.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78"/>
        <w:ind w:left="118" w:right="241"/>
        <w:jc w:val="both"/>
        <w:rPr>
          <w:b/>
        </w:rPr>
      </w:pPr>
      <w:r>
        <w:rPr>
          <w:rFonts w:eastAsiaTheme="minorEastAsia" w:cstheme="minorBidi"/>
          <w:b/>
        </w:rPr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78"/>
        <w:ind w:left="118" w:right="241"/>
        <w:jc w:val="both"/>
      </w:pPr>
      <w:r>
        <w:rPr>
          <w:rFonts w:eastAsiaTheme="minorEastAsia" w:cstheme="minorBidi"/>
          <w:b/>
        </w:rPr>
        <w:t xml:space="preserve">Задачи</w:t>
      </w:r>
      <w:r>
        <w:rPr>
          <w:rFonts w:eastAsiaTheme="minorEastAsia" w:cstheme="minorBidi"/>
        </w:rPr>
        <w:t xml:space="preserve">: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5"/>
        </w:numPr>
        <w:ind w:hanging="349"/>
        <w:tabs>
          <w:tab w:val="left" w:pos="827" w:leader="none"/>
          <w:tab w:val="left" w:pos="7327" w:leader="none"/>
        </w:tabs>
        <w:rPr>
          <w:sz w:val="24"/>
        </w:rPr>
      </w:pPr>
      <w:r>
        <w:rPr>
          <w:rFonts w:eastAsiaTheme="minorEastAsia" w:cstheme="minorBidi"/>
          <w:sz w:val="24"/>
        </w:rPr>
        <w:t xml:space="preserve">Помощь учащимся в раскрытии и оценке своего личного потенциала.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5"/>
        </w:numPr>
        <w:ind w:left="838" w:right="243" w:hanging="360"/>
        <w:tabs>
          <w:tab w:val="left" w:pos="827" w:leader="none"/>
        </w:tabs>
        <w:rPr>
          <w:sz w:val="24"/>
        </w:rPr>
      </w:pPr>
      <w:r>
        <w:rPr>
          <w:rFonts w:eastAsiaTheme="minorEastAsia" w:cstheme="minorBidi"/>
          <w:sz w:val="24"/>
        </w:rPr>
        <w:t xml:space="preserve">Повышение мотивации к учебе и саморазвитию, к саморегуляции, формирования ценностных и жизненных</w:t>
      </w:r>
      <w:r>
        <w:rPr>
          <w:rFonts w:eastAsiaTheme="minorEastAsia" w:cstheme="minorBidi"/>
          <w:spacing w:val="23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ориентиров.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5"/>
        </w:numPr>
        <w:ind w:left="838" w:right="243" w:hanging="360"/>
        <w:tabs>
          <w:tab w:val="left" w:pos="827" w:leader="none"/>
        </w:tabs>
        <w:rPr>
          <w:sz w:val="24"/>
        </w:rPr>
      </w:pPr>
      <w:r>
        <w:rPr>
          <w:rFonts w:eastAsiaTheme="minorEastAsia" w:cstheme="minorBidi"/>
          <w:sz w:val="24"/>
        </w:rPr>
        <w:t xml:space="preserve">Развитие лидерских, организаторских, коммуникативных навыков и метакомпетенций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5"/>
        </w:numPr>
        <w:ind w:left="838" w:right="243" w:hanging="360"/>
        <w:spacing w:before="1"/>
        <w:tabs>
          <w:tab w:val="left" w:pos="827" w:leader="none"/>
        </w:tabs>
        <w:rPr>
          <w:sz w:val="24"/>
        </w:rPr>
      </w:pPr>
      <w:r>
        <w:rPr>
          <w:rFonts w:eastAsiaTheme="minorEastAsia" w:cstheme="minorBidi"/>
          <w:sz w:val="24"/>
        </w:rPr>
        <w:t xml:space="preserve">Помощь в построении образовательной траектории и будущей профессиональной реализации.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5"/>
        </w:numPr>
        <w:ind w:left="838" w:right="243" w:hanging="360"/>
        <w:spacing w:before="1"/>
        <w:tabs>
          <w:tab w:val="left" w:pos="827" w:leader="none"/>
        </w:tabs>
        <w:rPr>
          <w:sz w:val="24"/>
        </w:rPr>
      </w:pPr>
      <w:r>
        <w:rPr>
          <w:rFonts w:eastAsiaTheme="minorEastAsia" w:cstheme="minorBidi"/>
          <w:sz w:val="24"/>
        </w:rPr>
        <w:t xml:space="preserve">Помощь в раскрытии и оценке своего личного и профессионального потенциала;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5"/>
        </w:numPr>
        <w:ind w:left="838" w:right="243" w:hanging="360"/>
        <w:spacing w:before="1"/>
        <w:tabs>
          <w:tab w:val="left" w:pos="827" w:leader="none"/>
        </w:tabs>
        <w:rPr>
          <w:sz w:val="24"/>
        </w:rPr>
      </w:pPr>
      <w:r>
        <w:rPr>
          <w:rFonts w:eastAsiaTheme="minorEastAsia" w:cstheme="minorBidi"/>
          <w:sz w:val="24"/>
        </w:rPr>
        <w:t xml:space="preserve">Повышение осознанности в вопросах выбора профессии, самоопределения, личностного развития;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5"/>
        </w:numPr>
        <w:ind w:left="838" w:right="243" w:hanging="360"/>
        <w:spacing w:before="1"/>
        <w:tabs>
          <w:tab w:val="left" w:pos="827" w:leader="none"/>
        </w:tabs>
        <w:rPr>
          <w:sz w:val="24"/>
        </w:rPr>
      </w:pPr>
      <w:r>
        <w:rPr>
          <w:rFonts w:eastAsiaTheme="minorEastAsia" w:cstheme="minorBidi"/>
          <w:sz w:val="24"/>
        </w:rPr>
        <w:t xml:space="preserve">Повышение уровня профессиональной подготовки студента, ускорение процесса освоения основных навыков профессии;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5"/>
        </w:numPr>
        <w:ind w:left="838" w:right="243" w:hanging="360"/>
        <w:spacing w:before="1"/>
        <w:tabs>
          <w:tab w:val="left" w:pos="827" w:leader="none"/>
        </w:tabs>
        <w:rPr>
          <w:sz w:val="24"/>
        </w:rPr>
      </w:pPr>
      <w:r>
        <w:rPr>
          <w:rFonts w:eastAsiaTheme="minorEastAsia" w:cstheme="minorBidi"/>
          <w:sz w:val="24"/>
        </w:rPr>
        <w:t xml:space="preserve">Содействие выработке навыков профессионального поведения, соответствующего профессионально-этическим стандартам и правилам;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5"/>
        </w:numPr>
        <w:ind w:left="838" w:right="243" w:hanging="360"/>
        <w:spacing w:before="1"/>
        <w:tabs>
          <w:tab w:val="left" w:pos="827" w:leader="none"/>
        </w:tabs>
        <w:rPr>
          <w:sz w:val="24"/>
        </w:rPr>
      </w:pPr>
      <w:r>
        <w:rPr>
          <w:rFonts w:eastAsiaTheme="minorEastAsia" w:cstheme="minorBidi"/>
          <w:sz w:val="24"/>
        </w:rPr>
        <w:t xml:space="preserve">Развитие у студента интереса к трудовой деятельности в целом.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ind w:right="243"/>
        <w:spacing w:before="1"/>
        <w:tabs>
          <w:tab w:val="left" w:pos="827" w:leader="none"/>
        </w:tabs>
        <w:rPr>
          <w:sz w:val="24"/>
        </w:rPr>
      </w:pPr>
      <w:r>
        <w:rPr>
          <w:rFonts w:eastAsiaTheme="minorEastAsia" w:cstheme="minorBidi"/>
          <w:sz w:val="24"/>
          <w:lang w:eastAsia="ru-RU"/>
        </w:rPr>
        <mc:AlternateContent>
          <mc:Choice Requires="wpg">
            <w:drawing>
              <wp:anchor xmlns:wp="http://schemas.openxmlformats.org/drawingml/2006/wordprocessingDrawing"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-490855</wp:posOffset>
                </wp:positionH>
                <wp:positionV relativeFrom="paragraph">
                  <wp:posOffset>177165</wp:posOffset>
                </wp:positionV>
                <wp:extent cx="6785610" cy="5381625"/>
                <wp:effectExtent l="0" t="0" r="0" b="9525"/>
                <wp:wrapThrough wrapText="bothSides">
                  <wp:wrapPolygon edited="1">
                    <wp:start x="0" y="0"/>
                    <wp:lineTo x="0" y="21562"/>
                    <wp:lineTo x="21527" y="21562"/>
                    <wp:lineTo x="21527" y="0"/>
                    <wp:lineTo x="0" y="0"/>
                  </wp:wrapPolygon>
                </wp:wrapThrough>
                <wp:docPr id="5" name="Рисунок 5" hidden="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работодатель-студент.jpg" hidden="0"/>
                        <pic:cNvPicPr>
                          <a:picLocks noChangeAspect="1"/>
                        </pic:cNvPicPr>
                        <pic:nvPr isPhoto="0" userDrawn="0"/>
                      </pic:nvPicPr>
                      <pic:blipFill>
                        <a:blip r:embed="rId19"/>
                        <a:stretch/>
                      </pic:blipFill>
                      <pic:spPr bwMode="auto">
                        <a:xfrm>
                          <a:off x="0" y="0"/>
                          <a:ext cx="6785610" cy="538162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type="#_x0000_t75" o:spt="75" coordsize="21600,21600" o:preferrelative="t" path="m@4@5l@4@11@9@11@9@5xe"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</v:shapetype>
              <v:shape id="_x0000_i4" o:spid="_x0000_s4" type="#_x0000_t75" style="position:absolute;mso-wrap-distance-left:9.0pt;mso-wrap-distance-top:0.0pt;mso-wrap-distance-right:9.0pt;mso-wrap-distance-bottom:0.0pt;z-index:251662336;o:allowoverlap:true;o:allowincell:true;mso-position-horizontal-relative:text;margin-left:-38.6pt;mso-position-horizontal:absolute;mso-position-vertical-relative:text;margin-top:13.9pt;mso-position-vertical:absolute;width:534.3pt;height:423.8pt;" wrapcoords="0 0 0 99824 99662 99824 99662 0 0 0" stroked="false">
                <v:path textboxrect="0,0,0,0"/>
                <v:imagedata r:id="rId19" o:title=""/>
              </v:shape>
            </w:pict>
          </mc:Fallback>
        </mc:AlternateConten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ind w:left="-426"/>
        <w:spacing w:before="158"/>
        <w:rPr>
          <w:spacing w:val="25"/>
          <w:sz w:val="20"/>
        </w:rPr>
      </w:pPr>
      <w:r>
        <w:rPr>
          <w:rFonts w:eastAsiaTheme="minorEastAsia" w:cstheme="minorBidi"/>
          <w:sz w:val="20"/>
        </w:rPr>
        <w:t xml:space="preserve">Рисунок</w:t>
      </w:r>
      <w:r>
        <w:rPr>
          <w:rFonts w:eastAsiaTheme="minorEastAsia" w:cstheme="minorBidi"/>
          <w:spacing w:val="26"/>
          <w:sz w:val="20"/>
        </w:rPr>
        <w:t xml:space="preserve"> 3</w:t>
      </w:r>
      <w:r>
        <w:rPr>
          <w:rFonts w:eastAsiaTheme="minorEastAsia" w:cstheme="minorBidi"/>
          <w:sz w:val="20"/>
        </w:rPr>
        <w:t xml:space="preserve">.</w:t>
      </w:r>
      <w:r>
        <w:rPr>
          <w:rFonts w:eastAsiaTheme="minorEastAsia" w:cstheme="minorBidi"/>
          <w:spacing w:val="26"/>
          <w:sz w:val="20"/>
        </w:rPr>
        <w:t xml:space="preserve"> </w:t>
      </w:r>
      <w:r>
        <w:rPr>
          <w:rFonts w:eastAsiaTheme="minorEastAsia" w:cstheme="minorBidi"/>
          <w:sz w:val="20"/>
        </w:rPr>
        <w:t xml:space="preserve">Графическое</w:t>
      </w:r>
      <w:r>
        <w:rPr>
          <w:rFonts w:eastAsiaTheme="minorEastAsia" w:cstheme="minorBidi"/>
          <w:spacing w:val="26"/>
          <w:sz w:val="20"/>
        </w:rPr>
        <w:t xml:space="preserve"> </w:t>
      </w:r>
      <w:r>
        <w:rPr>
          <w:rFonts w:eastAsiaTheme="minorEastAsia" w:cstheme="minorBidi"/>
          <w:sz w:val="20"/>
        </w:rPr>
        <w:t xml:space="preserve">представление</w:t>
      </w:r>
      <w:r>
        <w:rPr>
          <w:rFonts w:eastAsiaTheme="minorEastAsia" w:cstheme="minorBidi"/>
          <w:spacing w:val="25"/>
          <w:sz w:val="20"/>
        </w:rPr>
        <w:t xml:space="preserve"> </w:t>
      </w:r>
      <w:r>
        <w:rPr>
          <w:rFonts w:eastAsiaTheme="minorEastAsia" w:cstheme="minorBidi"/>
          <w:sz w:val="20"/>
        </w:rPr>
        <w:t xml:space="preserve">реализации</w:t>
      </w:r>
      <w:r>
        <w:rPr>
          <w:rFonts w:eastAsiaTheme="minorEastAsia" w:cstheme="minorBidi"/>
          <w:spacing w:val="25"/>
          <w:sz w:val="20"/>
        </w:rPr>
        <w:t xml:space="preserve"> </w:t>
      </w:r>
      <w:r>
        <w:rPr>
          <w:rFonts w:eastAsiaTheme="minorEastAsia" w:cstheme="minorBidi"/>
          <w:sz w:val="20"/>
        </w:rPr>
        <w:t xml:space="preserve">программы</w:t>
      </w:r>
      <w:r>
        <w:rPr>
          <w:rFonts w:eastAsiaTheme="minorEastAsia" w:cstheme="minorBidi"/>
          <w:spacing w:val="26"/>
          <w:sz w:val="20"/>
        </w:rPr>
        <w:t xml:space="preserve"> </w:t>
      </w:r>
      <w:r>
        <w:rPr>
          <w:rFonts w:eastAsiaTheme="minorEastAsia" w:cstheme="minorBidi"/>
          <w:sz w:val="20"/>
        </w:rPr>
        <w:t xml:space="preserve">наставничества</w:t>
      </w:r>
      <w:r>
        <w:rPr>
          <w:rFonts w:eastAsiaTheme="minorEastAsia" w:cstheme="minorBidi"/>
          <w:spacing w:val="27"/>
          <w:sz w:val="20"/>
        </w:rPr>
        <w:t xml:space="preserve"> </w:t>
      </w:r>
      <w:r>
        <w:rPr>
          <w:rFonts w:eastAsiaTheme="minorEastAsia" w:cstheme="minorBidi"/>
          <w:sz w:val="20"/>
        </w:rPr>
        <w:t xml:space="preserve">по</w:t>
      </w:r>
      <w:r>
        <w:rPr>
          <w:rFonts w:eastAsiaTheme="minorEastAsia" w:cstheme="minorBidi"/>
          <w:spacing w:val="29"/>
          <w:sz w:val="20"/>
        </w:rPr>
        <w:t xml:space="preserve"> </w:t>
      </w:r>
      <w:r>
        <w:rPr>
          <w:rFonts w:eastAsiaTheme="minorEastAsia" w:cstheme="minorBidi"/>
          <w:sz w:val="20"/>
        </w:rPr>
        <w:t xml:space="preserve">форме</w:t>
      </w:r>
      <w:r>
        <w:rPr>
          <w:rFonts w:eastAsiaTheme="minorEastAsia" w:cstheme="minorBidi"/>
          <w:spacing w:val="28"/>
          <w:sz w:val="20"/>
        </w:rPr>
        <w:t xml:space="preserve"> </w:t>
      </w:r>
      <w:r>
        <w:rPr>
          <w:rFonts w:eastAsiaTheme="minorEastAsia" w:cstheme="minorBidi"/>
          <w:sz w:val="20"/>
        </w:rPr>
        <w:t xml:space="preserve">«Учитель/работодатель</w:t>
      </w:r>
      <w:r>
        <w:rPr>
          <w:rFonts w:eastAsiaTheme="minorEastAsia" w:cstheme="minorBidi"/>
          <w:spacing w:val="25"/>
          <w:sz w:val="20"/>
        </w:rPr>
        <w:t xml:space="preserve"> 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ind w:left="-426"/>
        <w:spacing w:before="158"/>
        <w:rPr>
          <w:sz w:val="20"/>
        </w:rPr>
      </w:pPr>
      <w:r>
        <w:rPr>
          <w:rFonts w:eastAsiaTheme="minorEastAsia" w:cstheme="minorBidi"/>
          <w:spacing w:val="25"/>
          <w:sz w:val="20"/>
        </w:rPr>
        <w:t xml:space="preserve">              </w:t>
      </w:r>
      <w:r>
        <w:rPr>
          <w:rFonts w:eastAsiaTheme="minorEastAsia" w:cstheme="minorBidi"/>
          <w:sz w:val="20"/>
        </w:rPr>
        <w:t xml:space="preserve">– студент».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ind w:right="243"/>
        <w:spacing w:before="1"/>
        <w:tabs>
          <w:tab w:val="left" w:pos="827" w:leader="none"/>
        </w:tabs>
        <w:rPr>
          <w:sz w:val="24"/>
        </w:rPr>
      </w:pPr>
      <w:r>
        <w:rPr>
          <w:rFonts w:eastAsiaTheme="minorEastAsia" w:cstheme="minorBidi"/>
          <w:sz w:val="24"/>
        </w:rPr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78"/>
        <w:ind w:left="142"/>
        <w:spacing w:before="5"/>
        <w:rPr>
          <w:b/>
        </w:rPr>
      </w:pPr>
      <w:r>
        <w:rPr>
          <w:rFonts w:eastAsiaTheme="minorEastAsia" w:cstheme="minorBidi"/>
          <w:b/>
        </w:rPr>
        <w:t xml:space="preserve">Результат: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4"/>
        </w:numPr>
        <w:ind w:right="243" w:hanging="360"/>
        <w:tabs>
          <w:tab w:val="left" w:pos="827" w:leader="none"/>
        </w:tabs>
        <w:rPr>
          <w:sz w:val="24"/>
        </w:rPr>
      </w:pPr>
      <w:r>
        <w:rPr>
          <w:rFonts w:eastAsiaTheme="minorEastAsia" w:cstheme="minorBidi"/>
          <w:sz w:val="24"/>
        </w:rPr>
        <w:t xml:space="preserve">Повышение успеваемости и улучшение психоэмоционального фона в младшей, средней и старшей</w:t>
      </w:r>
      <w:r>
        <w:rPr>
          <w:rFonts w:eastAsiaTheme="minorEastAsia" w:cstheme="minorBidi"/>
          <w:spacing w:val="15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школе.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4"/>
        </w:numPr>
        <w:ind w:left="826" w:hanging="349"/>
        <w:tabs>
          <w:tab w:val="left" w:pos="827" w:leader="none"/>
        </w:tabs>
        <w:rPr>
          <w:sz w:val="24"/>
        </w:rPr>
      </w:pPr>
      <w:r>
        <w:rPr>
          <w:rFonts w:eastAsiaTheme="minorEastAsia" w:cstheme="minorBidi"/>
          <w:sz w:val="24"/>
        </w:rPr>
        <w:t xml:space="preserve">Численный рост кружков по интересам, а также внеурочных</w:t>
      </w:r>
      <w:r>
        <w:rPr>
          <w:rFonts w:eastAsiaTheme="minorEastAsia" w:cstheme="minorBidi"/>
          <w:spacing w:val="30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мероприятий.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4"/>
        </w:numPr>
        <w:ind w:left="826" w:hanging="349"/>
        <w:tabs>
          <w:tab w:val="left" w:pos="827" w:leader="none"/>
        </w:tabs>
        <w:rPr>
          <w:sz w:val="24"/>
        </w:rPr>
      </w:pPr>
      <w:r>
        <w:rPr>
          <w:rFonts w:eastAsiaTheme="minorEastAsia" w:cstheme="minorBidi"/>
          <w:sz w:val="24"/>
        </w:rPr>
        <w:t xml:space="preserve">Увеличение числа участников предметных олимпиад школьников, увеличение числа призеров и победителей олимпиад.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4"/>
        </w:numPr>
        <w:ind w:left="826" w:hanging="349"/>
        <w:tabs>
          <w:tab w:val="left" w:pos="827" w:leader="none"/>
        </w:tabs>
        <w:rPr>
          <w:sz w:val="24"/>
        </w:rPr>
      </w:pPr>
      <w:r>
        <w:rPr>
          <w:rFonts w:eastAsiaTheme="minorEastAsia" w:cstheme="minorBidi"/>
          <w:sz w:val="24"/>
        </w:rPr>
        <w:t xml:space="preserve">Увеличение процента учеников, успешно прошедших предпрофориентационную программу.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4"/>
        </w:numPr>
        <w:ind w:left="826" w:hanging="349"/>
        <w:tabs>
          <w:tab w:val="left" w:pos="827" w:leader="none"/>
        </w:tabs>
        <w:rPr>
          <w:sz w:val="24"/>
        </w:rPr>
      </w:pPr>
      <w:r>
        <w:rPr>
          <w:rFonts w:eastAsiaTheme="minorEastAsia" w:cstheme="minorBidi"/>
          <w:sz w:val="24"/>
        </w:rPr>
        <w:t xml:space="preserve">Численный рост</w:t>
      </w:r>
      <w:r>
        <w:rPr>
          <w:rFonts w:eastAsiaTheme="minorEastAsia" w:cstheme="minorBidi"/>
          <w:sz w:val="24"/>
        </w:rPr>
        <w:t xml:space="preserve"> успешно реализованных и</w:t>
      </w:r>
      <w:r>
        <w:rPr>
          <w:rFonts w:eastAsiaTheme="minorEastAsia" w:cstheme="minorBidi"/>
          <w:sz w:val="24"/>
        </w:rPr>
        <w:t xml:space="preserve"> представленных результатов проектной деятельности в старших классах.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4"/>
        </w:numPr>
        <w:ind w:left="826" w:hanging="349"/>
        <w:tabs>
          <w:tab w:val="left" w:pos="827" w:leader="none"/>
        </w:tabs>
        <w:rPr>
          <w:sz w:val="24"/>
        </w:rPr>
      </w:pPr>
      <w:r>
        <w:rPr>
          <w:rFonts w:eastAsiaTheme="minorEastAsia" w:cstheme="minorBidi"/>
          <w:sz w:val="24"/>
        </w:rPr>
        <w:t xml:space="preserve">Увеличение числа учеников, планирующих стать наставниками в будущем и присоединиться к сообществу благодарных</w:t>
      </w:r>
      <w:r>
        <w:rPr>
          <w:rFonts w:eastAsiaTheme="minorEastAsia" w:cstheme="minorBidi"/>
          <w:spacing w:val="17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выпускников.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4"/>
        </w:numPr>
        <w:ind w:left="826" w:hanging="349"/>
        <w:tabs>
          <w:tab w:val="left" w:pos="827" w:leader="none"/>
        </w:tabs>
        <w:rPr>
          <w:sz w:val="24"/>
        </w:rPr>
      </w:pPr>
      <w:r>
        <w:rPr>
          <w:rFonts w:eastAsiaTheme="minorEastAsia" w:cstheme="minorBidi"/>
          <w:sz w:val="24"/>
        </w:rPr>
        <w:t xml:space="preserve">Повышение уровня мотивированности и осознанности студентов в вопросах саморазвития и профессионального образования</w:t>
      </w:r>
      <w:r>
        <w:rPr>
          <w:rFonts w:eastAsiaTheme="minorEastAsia" w:cstheme="minorBidi"/>
          <w:sz w:val="24"/>
        </w:rPr>
        <w:t xml:space="preserve">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4"/>
        </w:numPr>
        <w:ind w:left="826" w:hanging="349"/>
        <w:tabs>
          <w:tab w:val="left" w:pos="827" w:leader="none"/>
        </w:tabs>
        <w:rPr>
          <w:sz w:val="24"/>
        </w:rPr>
      </w:pPr>
      <w:r>
        <w:rPr>
          <w:rFonts w:eastAsiaTheme="minorEastAsia" w:cstheme="minorBidi"/>
          <w:sz w:val="24"/>
        </w:rPr>
        <w:t xml:space="preserve">Получение конкретных профессиональных навыков, необходимых для вступления в полноценную трудовую деятельность.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4"/>
        </w:numPr>
        <w:ind w:left="826" w:hanging="349"/>
        <w:tabs>
          <w:tab w:val="left" w:pos="827" w:leader="none"/>
        </w:tabs>
        <w:rPr>
          <w:sz w:val="24"/>
        </w:rPr>
      </w:pPr>
      <w:r>
        <w:rPr>
          <w:rFonts w:eastAsiaTheme="minorEastAsia" w:cstheme="minorBidi"/>
          <w:sz w:val="24"/>
        </w:rPr>
        <w:t xml:space="preserve">Адаптация студента к потенциальному месту работы.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4"/>
        </w:numPr>
        <w:ind w:left="826" w:hanging="349"/>
        <w:tabs>
          <w:tab w:val="left" w:pos="827" w:leader="none"/>
        </w:tabs>
        <w:rPr>
          <w:sz w:val="24"/>
        </w:rPr>
      </w:pPr>
      <w:r>
        <w:rPr>
          <w:rFonts w:eastAsiaTheme="minorEastAsia" w:cstheme="minorBidi"/>
          <w:sz w:val="24"/>
        </w:rPr>
        <w:t xml:space="preserve">Увеличение кадрового потенциала в системе образования Верхнеуслонского МР РТ.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ind w:firstLine="0"/>
        <w:tabs>
          <w:tab w:val="left" w:pos="827" w:leader="none"/>
        </w:tabs>
        <w:rPr>
          <w:sz w:val="24"/>
        </w:rPr>
      </w:pPr>
      <w:r>
        <w:rPr>
          <w:rFonts w:eastAsiaTheme="minorEastAsia" w:cstheme="minorBidi"/>
          <w:sz w:val="24"/>
        </w:rPr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tabs>
          <w:tab w:val="left" w:pos="827" w:leader="none"/>
        </w:tabs>
        <w:rPr>
          <w:b/>
          <w:sz w:val="24"/>
        </w:rPr>
      </w:pPr>
      <w:r>
        <w:rPr>
          <w:rFonts w:eastAsiaTheme="minorEastAsia" w:cstheme="minorBidi"/>
          <w:b/>
          <w:sz w:val="24"/>
        </w:rPr>
        <w:t xml:space="preserve">Характеристика участников формы наставничества «Учитель</w:t>
      </w:r>
      <w:r>
        <w:rPr>
          <w:rFonts w:eastAsiaTheme="minorEastAsia" w:cstheme="minorBidi"/>
          <w:b/>
          <w:sz w:val="24"/>
        </w:rPr>
        <w:t xml:space="preserve"> </w:t>
      </w:r>
      <w:r>
        <w:rPr>
          <w:rFonts w:eastAsiaTheme="minorEastAsia" w:cstheme="minorBidi"/>
          <w:b/>
          <w:sz w:val="24"/>
        </w:rPr>
        <w:t xml:space="preserve">– Ученик»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spacing w:lineRule="exact" w:line="258"/>
        <w:rPr>
          <w:sz w:val="24"/>
        </w:rPr>
      </w:pPr>
      <w:r>
        <w:rPr>
          <w:rFonts w:eastAsiaTheme="minorEastAsia" w:cstheme="minorBidi"/>
          <w:sz w:val="24"/>
        </w:rPr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tbl>
      <w:tblPr>
        <w:tblStyle w:val="984"/>
        <w:tblW w:w="0" w:type="auto"/>
        <w:tblLook w:val="04A0" w:firstRow="1" w:lastRow="0" w:firstColumn="1" w:lastColumn="0" w:noHBand="0" w:noVBand="1"/>
      </w:tblPr>
      <w:tblGrid>
        <w:gridCol w:w="3202"/>
        <w:gridCol w:w="3270"/>
        <w:gridCol w:w="3160"/>
      </w:tblGrid>
      <w:tr>
        <w:trPr/>
        <w:tc>
          <w:tcPr>
            <w:tcW w:w="3402" w:type="dxa"/>
            <w:textDirection w:val="lrTb"/>
            <w:noWrap w:val="false"/>
          </w:tcPr>
          <w:p>
            <w:pPr>
              <w:spacing w:lineRule="exact" w:line="258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Наставник</w:t>
            </w:r>
            <w:r/>
          </w:p>
          <w:p>
            <w:pPr>
              <w:spacing w:lineRule="exact" w:line="258"/>
              <w:rPr>
                <w:sz w:val="24"/>
              </w:rPr>
            </w:pPr>
            <w:r>
              <w:rPr>
                <w:sz w:val="24"/>
              </w:rPr>
            </w:r>
            <w:r/>
          </w:p>
        </w:tc>
        <w:tc>
          <w:tcPr>
            <w:gridSpan w:val="2"/>
            <w:tcW w:w="6804" w:type="dxa"/>
            <w:textDirection w:val="lrTb"/>
            <w:noWrap w:val="false"/>
          </w:tcPr>
          <w:p>
            <w:pPr>
              <w:spacing w:lineRule="exact" w:line="258"/>
              <w:rPr>
                <w:sz w:val="24"/>
              </w:rPr>
            </w:pPr>
            <w:r>
              <w:rPr>
                <w:b/>
                <w:sz w:val="24"/>
              </w:rPr>
              <w:t xml:space="preserve">Наставляемый</w:t>
            </w:r>
            <w:r/>
          </w:p>
        </w:tc>
      </w:tr>
      <w:tr>
        <w:trPr/>
        <w:tc>
          <w:tcPr>
            <w:tcW w:w="3402" w:type="dxa"/>
            <w:textDirection w:val="lrTb"/>
            <w:noWrap w:val="false"/>
          </w:tcPr>
          <w:p>
            <w:pPr>
              <w:spacing w:lineRule="exact" w:line="258"/>
              <w:rPr>
                <w:sz w:val="24"/>
              </w:rPr>
            </w:pPr>
            <w:r>
              <w:rPr>
                <w:sz w:val="24"/>
              </w:rPr>
              <w:t xml:space="preserve">Кто может быть.</w:t>
            </w:r>
            <w:r/>
          </w:p>
        </w:tc>
        <w:tc>
          <w:tcPr>
            <w:tcW w:w="3402" w:type="dxa"/>
            <w:textDirection w:val="lrTb"/>
            <w:noWrap w:val="false"/>
          </w:tcPr>
          <w:p>
            <w:pPr>
              <w:spacing w:lineRule="exact" w:line="258"/>
              <w:rPr>
                <w:sz w:val="24"/>
              </w:rPr>
            </w:pPr>
            <w:r>
              <w:rPr>
                <w:b/>
                <w:sz w:val="24"/>
              </w:rPr>
              <w:t xml:space="preserve">Активный</w:t>
            </w:r>
            <w:r/>
          </w:p>
        </w:tc>
        <w:tc>
          <w:tcPr>
            <w:tcW w:w="3402" w:type="dxa"/>
            <w:textDirection w:val="lrTb"/>
            <w:noWrap w:val="false"/>
          </w:tcPr>
          <w:p>
            <w:pPr>
              <w:spacing w:lineRule="exact" w:line="258"/>
              <w:rPr>
                <w:sz w:val="24"/>
              </w:rPr>
            </w:pPr>
            <w:r>
              <w:rPr>
                <w:b/>
                <w:sz w:val="24"/>
              </w:rPr>
              <w:t xml:space="preserve">Пассивный</w:t>
            </w:r>
            <w:r/>
          </w:p>
        </w:tc>
      </w:tr>
      <w:tr>
        <w:trPr/>
        <w:tc>
          <w:tcPr>
            <w:tcW w:w="3402" w:type="dxa"/>
            <w:textDirection w:val="lrTb"/>
            <w:noWrap w:val="false"/>
          </w:tcPr>
          <w:p>
            <w:pPr>
              <w:pStyle w:val="982"/>
              <w:numPr>
                <w:ilvl w:val="0"/>
                <w:numId w:val="48"/>
              </w:numPr>
              <w:ind w:left="284"/>
              <w:rPr>
                <w:bCs/>
                <w:sz w:val="24"/>
                <w:lang w:val="ru-RU"/>
              </w:rPr>
            </w:pPr>
            <w:r>
              <w:rPr>
                <w:bCs/>
                <w:sz w:val="24"/>
                <w:lang w:val="ru-RU"/>
              </w:rPr>
              <w:t xml:space="preserve">Неравнодушный профессионал с большим (от 5 лет) опытом работы с высокой квалификацией.</w:t>
            </w:r>
            <w:r/>
          </w:p>
          <w:p>
            <w:pPr>
              <w:pStyle w:val="982"/>
              <w:numPr>
                <w:ilvl w:val="0"/>
                <w:numId w:val="48"/>
              </w:numPr>
              <w:ind w:left="284"/>
              <w:rPr>
                <w:bCs/>
                <w:sz w:val="24"/>
              </w:rPr>
            </w:pPr>
            <w:r>
              <w:rPr>
                <w:bCs/>
                <w:sz w:val="24"/>
              </w:rPr>
              <w:t xml:space="preserve">Активная жизненная позиция.</w:t>
            </w:r>
            <w:r/>
          </w:p>
          <w:p>
            <w:pPr>
              <w:pStyle w:val="982"/>
              <w:numPr>
                <w:ilvl w:val="0"/>
                <w:numId w:val="48"/>
              </w:numPr>
              <w:ind w:left="284"/>
              <w:rPr>
                <w:bCs/>
                <w:sz w:val="24"/>
                <w:lang w:val="ru-RU"/>
              </w:rPr>
            </w:pPr>
            <w:r>
              <w:rPr>
                <w:bCs/>
                <w:sz w:val="24"/>
                <w:lang w:val="ru-RU"/>
              </w:rPr>
              <w:t xml:space="preserve">Обладает развитыми коммуникативными навыками, гибкостью в общении, умением отнестись к ученику как к равному в диалоге и потенциально будущему коллеге.</w:t>
            </w:r>
            <w:r/>
          </w:p>
          <w:p>
            <w:pPr>
              <w:pStyle w:val="982"/>
              <w:numPr>
                <w:ilvl w:val="0"/>
                <w:numId w:val="48"/>
              </w:numPr>
              <w:ind w:left="284"/>
              <w:rPr>
                <w:bCs/>
                <w:sz w:val="24"/>
                <w:lang w:val="ru-RU"/>
              </w:rPr>
            </w:pPr>
            <w:r>
              <w:rPr>
                <w:bCs/>
                <w:sz w:val="24"/>
                <w:lang w:val="ru-RU"/>
              </w:rPr>
              <w:t xml:space="preserve">Возможно, выпускник того же образовательного учреждения, член сообщества благодарных выпускников.</w:t>
            </w:r>
            <w:r/>
          </w:p>
          <w:p>
            <w:pPr>
              <w:pStyle w:val="982"/>
              <w:ind w:left="284" w:firstLine="0"/>
              <w:rPr>
                <w:bCs/>
                <w:sz w:val="24"/>
                <w:lang w:val="ru-RU"/>
              </w:rPr>
            </w:pPr>
            <w:r>
              <w:rPr>
                <w:bCs/>
                <w:sz w:val="24"/>
                <w:lang w:val="ru-RU"/>
              </w:rPr>
            </w:r>
            <w:r/>
          </w:p>
        </w:tc>
        <w:tc>
          <w:tcPr>
            <w:tcW w:w="3402" w:type="dxa"/>
            <w:textDirection w:val="lrTb"/>
            <w:noWrap w:val="false"/>
          </w:tcPr>
          <w:p>
            <w:pPr>
              <w:rPr>
                <w:bCs/>
                <w:sz w:val="24"/>
                <w:lang w:val="ru-RU"/>
              </w:rPr>
            </w:pPr>
            <w:r>
              <w:rPr>
                <w:bCs/>
                <w:sz w:val="24"/>
                <w:lang w:val="ru-RU"/>
              </w:rPr>
              <w:t xml:space="preserve">Социально активный школьник с особыми образовательными потребностями</w:t>
            </w:r>
            <w:r>
              <w:rPr>
                <w:bCs/>
                <w:sz w:val="24"/>
                <w:lang w:val="ru-RU"/>
              </w:rPr>
              <w:t xml:space="preserve"> (одаренный ребенок)</w:t>
            </w:r>
            <w:r>
              <w:rPr>
                <w:bCs/>
                <w:sz w:val="24"/>
                <w:lang w:val="ru-RU"/>
              </w:rPr>
              <w:t xml:space="preserve">, мотивированный к расширению круга общения, самосовершенствованию, получению новых навыков.</w:t>
            </w:r>
            <w:r/>
          </w:p>
          <w:p>
            <w:pPr>
              <w:rPr>
                <w:bCs/>
                <w:sz w:val="24"/>
                <w:lang w:val="ru-RU"/>
              </w:rPr>
            </w:pPr>
            <w:r>
              <w:rPr>
                <w:bCs/>
                <w:sz w:val="24"/>
                <w:lang w:val="ru-RU"/>
              </w:rPr>
            </w:r>
            <w:r/>
          </w:p>
          <w:p>
            <w:pPr>
              <w:rPr>
                <w:bCs/>
                <w:sz w:val="24"/>
                <w:lang w:val="ru-RU"/>
              </w:rPr>
            </w:pPr>
            <w:r>
              <w:rPr>
                <w:bCs/>
                <w:sz w:val="24"/>
                <w:lang w:val="ru-RU"/>
              </w:rPr>
              <w:t xml:space="preserve">Активный студент педагогического колледжа и/или ВУЗа, желающий работать по специальности в сфере образования, нуждающийся в стажировке.</w:t>
            </w:r>
            <w:r/>
          </w:p>
          <w:p>
            <w:pPr>
              <w:spacing w:lineRule="exact" w:line="258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</w:r>
            <w:r/>
          </w:p>
        </w:tc>
        <w:tc>
          <w:tcPr>
            <w:tcW w:w="3402" w:type="dxa"/>
            <w:textDirection w:val="lrTb"/>
            <w:noWrap w:val="false"/>
          </w:tcPr>
          <w:p>
            <w:pPr>
              <w:rPr>
                <w:bCs/>
                <w:sz w:val="24"/>
                <w:lang w:val="ru-RU"/>
              </w:rPr>
            </w:pPr>
            <w:r>
              <w:rPr>
                <w:bCs/>
                <w:sz w:val="24"/>
                <w:lang w:val="ru-RU"/>
              </w:rPr>
              <w:t xml:space="preserve">Плохо мотивированный, дезориентированный школьник, не имеющий желания самостоятельно выбирать образовательную траекторию, мало информированный</w:t>
            </w:r>
            <w:r>
              <w:rPr>
                <w:bCs/>
                <w:sz w:val="24"/>
                <w:lang w:val="ru-RU"/>
              </w:rPr>
              <w:tab/>
              <w:t xml:space="preserve">о карьерных</w:t>
            </w:r>
            <w:r>
              <w:rPr>
                <w:bCs/>
                <w:sz w:val="24"/>
                <w:lang w:val="ru-RU"/>
              </w:rPr>
              <w:tab/>
              <w:t xml:space="preserve">и образовательных перспективах, равнодушный к процессам внутри школы и ее сообщества.</w:t>
            </w:r>
            <w:r/>
          </w:p>
          <w:p>
            <w:pPr>
              <w:spacing w:lineRule="exact" w:line="258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</w:r>
            <w:r/>
          </w:p>
        </w:tc>
      </w:tr>
    </w:tbl>
    <w:p>
      <w:pPr>
        <w:spacing w:lineRule="exact" w:line="258"/>
        <w:rPr>
          <w:sz w:val="24"/>
        </w:rPr>
      </w:pPr>
      <w:r>
        <w:rPr>
          <w:rFonts w:eastAsiaTheme="minorEastAsia" w:cstheme="minorBidi"/>
          <w:sz w:val="24"/>
        </w:rPr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ind w:left="118"/>
        <w:rPr>
          <w:b/>
          <w:sz w:val="24"/>
        </w:rPr>
      </w:pPr>
      <w:r>
        <w:rPr>
          <w:rFonts w:eastAsiaTheme="minorEastAsia" w:cstheme="minorBidi"/>
          <w:b/>
          <w:sz w:val="24"/>
        </w:rPr>
        <w:t xml:space="preserve">Возможные варианты программы наставничества «Учитель</w:t>
      </w:r>
      <w:r>
        <w:rPr>
          <w:rFonts w:eastAsiaTheme="minorEastAsia" w:cstheme="minorBidi"/>
          <w:b/>
          <w:sz w:val="24"/>
        </w:rPr>
        <w:t xml:space="preserve"> </w:t>
      </w:r>
      <w:r>
        <w:rPr>
          <w:rFonts w:eastAsiaTheme="minorEastAsia" w:cstheme="minorBidi"/>
          <w:b/>
          <w:sz w:val="24"/>
        </w:rPr>
        <w:t xml:space="preserve">– Ученик»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78"/>
        <w:spacing w:before="3"/>
        <w:rPr>
          <w:b/>
          <w:sz w:val="14"/>
        </w:rPr>
      </w:pPr>
      <w:r>
        <w:rPr>
          <w:rFonts w:eastAsiaTheme="minorEastAsia" w:cstheme="minorBidi"/>
          <w:b/>
          <w:sz w:val="14"/>
        </w:rPr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tbl>
      <w:tblPr>
        <w:tblStyle w:val="977"/>
        <w:tblW w:w="0" w:type="auto"/>
        <w:tblInd w:w="128" w:type="dxa"/>
        <w:tblBorders>
          <w:left w:val="single" w:color="000000" w:sz="4" w:space="0"/>
          <w:top w:val="single" w:color="000000" w:sz="4" w:space="0"/>
          <w:right w:val="single" w:color="000000" w:sz="4" w:space="0"/>
          <w:bottom w:val="single" w:color="000000" w:sz="4" w:space="0"/>
          <w:insideV w:val="single" w:color="000000" w:sz="4" w:space="0"/>
          <w:insideH w:val="single" w:color="000000" w:sz="4" w:space="0"/>
        </w:tblBorders>
        <w:tblLayout w:type="fixed"/>
        <w:tblLook w:val="01E0" w:firstRow="1" w:lastRow="1" w:firstColumn="1" w:lastColumn="1" w:noHBand="0" w:noVBand="0"/>
      </w:tblPr>
      <w:tblGrid>
        <w:gridCol w:w="3512"/>
        <w:gridCol w:w="5953"/>
      </w:tblGrid>
      <w:tr>
        <w:trPr>
          <w:trHeight w:val="275"/>
        </w:trPr>
        <w:tc>
          <w:tcPr>
            <w:tcW w:w="3512" w:type="dxa"/>
            <w:textDirection w:val="lrTb"/>
            <w:noWrap w:val="false"/>
          </w:tcPr>
          <w:p>
            <w:pPr>
              <w:pStyle w:val="983"/>
              <w:ind w:left="181" w:right="179"/>
              <w:jc w:val="center"/>
              <w:spacing w:lineRule="exact" w:line="256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Формы взаимодействия</w:t>
            </w:r>
            <w:r/>
          </w:p>
          <w:p>
            <w:pPr>
              <w:pStyle w:val="983"/>
              <w:ind w:left="181" w:right="179"/>
              <w:jc w:val="center"/>
              <w:spacing w:lineRule="exact" w:line="256"/>
              <w:rPr>
                <w:b/>
                <w:sz w:val="24"/>
              </w:rPr>
            </w:pPr>
            <w:r>
              <w:rPr>
                <w:b/>
                <w:sz w:val="24"/>
              </w:rPr>
            </w:r>
            <w:r/>
          </w:p>
        </w:tc>
        <w:tc>
          <w:tcPr>
            <w:tcW w:w="5953" w:type="dxa"/>
            <w:textDirection w:val="lrTb"/>
            <w:noWrap w:val="false"/>
          </w:tcPr>
          <w:p>
            <w:pPr>
              <w:pStyle w:val="983"/>
              <w:ind w:left="2677" w:right="2671"/>
              <w:jc w:val="center"/>
              <w:spacing w:lineRule="exact" w:line="256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Цель</w:t>
            </w:r>
            <w:r/>
          </w:p>
        </w:tc>
      </w:tr>
      <w:tr>
        <w:trPr>
          <w:trHeight w:val="1379"/>
        </w:trPr>
        <w:tc>
          <w:tcPr>
            <w:tcW w:w="3512" w:type="dxa"/>
            <w:textDirection w:val="lrTb"/>
            <w:noWrap w:val="false"/>
          </w:tcPr>
          <w:p>
            <w:pPr>
              <w:pStyle w:val="983"/>
              <w:ind w:right="96"/>
              <w:tabs>
                <w:tab w:val="left" w:pos="1558" w:leader="none"/>
                <w:tab w:val="left" w:pos="3283" w:leader="none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«Активный профессионал – одаренный ученик»</w:t>
            </w:r>
            <w:r/>
          </w:p>
        </w:tc>
        <w:tc>
          <w:tcPr>
            <w:tcW w:w="5953" w:type="dxa"/>
            <w:textDirection w:val="lrTb"/>
            <w:noWrap w:val="false"/>
          </w:tcPr>
          <w:p>
            <w:pPr>
              <w:pStyle w:val="983"/>
              <w:ind w:left="105" w:right="99"/>
              <w:jc w:val="bot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Мотивационная и ценностная поддержка с развитием коммуникативных, творческих, лидерских навыков, стимулирование идей саморазвития, осознанного</w:t>
            </w:r>
            <w:r>
              <w:rPr>
                <w:spacing w:val="59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 xml:space="preserve">выбора образовательной</w:t>
            </w:r>
            <w:r>
              <w:rPr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 xml:space="preserve">траектории.</w:t>
            </w:r>
            <w:r/>
          </w:p>
        </w:tc>
      </w:tr>
      <w:tr>
        <w:trPr>
          <w:trHeight w:val="982"/>
        </w:trPr>
        <w:tc>
          <w:tcPr>
            <w:tcW w:w="3512" w:type="dxa"/>
            <w:textDirection w:val="lrTb"/>
            <w:noWrap w:val="false"/>
          </w:tcPr>
          <w:p>
            <w:pPr>
              <w:pStyle w:val="983"/>
              <w:ind w:right="96"/>
              <w:tabs>
                <w:tab w:val="left" w:pos="1558" w:leader="none"/>
                <w:tab w:val="left" w:pos="3283" w:leader="none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«Активный профессионал – неуспевающий»</w:t>
            </w:r>
            <w:r/>
          </w:p>
        </w:tc>
        <w:tc>
          <w:tcPr>
            <w:tcW w:w="5953" w:type="dxa"/>
            <w:textDirection w:val="lrTb"/>
            <w:noWrap w:val="false"/>
          </w:tcPr>
          <w:p>
            <w:pPr>
              <w:pStyle w:val="983"/>
              <w:ind w:left="105" w:right="99"/>
              <w:jc w:val="bot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Достижение лучших образовательных результатов. </w:t>
            </w:r>
            <w:r>
              <w:rPr>
                <w:sz w:val="24"/>
                <w:lang w:val="ru-RU"/>
              </w:rPr>
              <w:t xml:space="preserve">Психоэмоциональная поддержка с адаптацией в коллективе</w:t>
            </w:r>
            <w:r>
              <w:rPr>
                <w:sz w:val="24"/>
                <w:lang w:val="ru-RU"/>
              </w:rPr>
              <w:t xml:space="preserve">.</w:t>
            </w:r>
            <w:r/>
          </w:p>
        </w:tc>
      </w:tr>
      <w:tr>
        <w:trPr>
          <w:trHeight w:val="1379"/>
        </w:trPr>
        <w:tc>
          <w:tcPr>
            <w:tcW w:w="3512" w:type="dxa"/>
            <w:textDirection w:val="lrTb"/>
            <w:noWrap w:val="false"/>
          </w:tcPr>
          <w:p>
            <w:pPr>
              <w:pStyle w:val="983"/>
              <w:ind w:right="96"/>
              <w:tabs>
                <w:tab w:val="left" w:pos="1558" w:leader="none"/>
                <w:tab w:val="left" w:pos="3283" w:leader="none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«Работодатель</w:t>
            </w:r>
            <w:r>
              <w:rPr>
                <w:sz w:val="24"/>
                <w:lang w:val="ru-RU"/>
              </w:rPr>
              <w:t xml:space="preserve">/ успешный профессионал</w:t>
            </w:r>
            <w:r>
              <w:rPr>
                <w:sz w:val="24"/>
                <w:lang w:val="ru-RU"/>
              </w:rPr>
              <w:t xml:space="preserve"> – </w:t>
            </w:r>
            <w:r>
              <w:rPr>
                <w:sz w:val="24"/>
                <w:lang w:val="ru-RU"/>
              </w:rPr>
              <w:t xml:space="preserve">студент/</w:t>
            </w:r>
            <w:r>
              <w:rPr>
                <w:sz w:val="24"/>
                <w:lang w:val="ru-RU"/>
              </w:rPr>
              <w:t xml:space="preserve">будущий сотрудник»</w:t>
            </w:r>
            <w:r/>
          </w:p>
        </w:tc>
        <w:tc>
          <w:tcPr>
            <w:tcW w:w="5953" w:type="dxa"/>
            <w:textDirection w:val="lrTb"/>
            <w:noWrap w:val="false"/>
          </w:tcPr>
          <w:p>
            <w:pPr>
              <w:pStyle w:val="983"/>
              <w:ind w:left="105" w:right="99"/>
              <w:jc w:val="bot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П</w:t>
            </w:r>
            <w:r>
              <w:rPr>
                <w:sz w:val="24"/>
                <w:lang w:val="ru-RU"/>
              </w:rPr>
              <w:t xml:space="preserve">рофессиональная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 xml:space="preserve">поддержка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 xml:space="preserve">в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 xml:space="preserve">формате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 xml:space="preserve">стажировки,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 xml:space="preserve">направленная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 xml:space="preserve">на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 xml:space="preserve">развитие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 xml:space="preserve">конкретных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 xml:space="preserve">навыков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 xml:space="preserve">и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 xml:space="preserve">компетенций,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 xml:space="preserve">адаптацию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 xml:space="preserve">на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 xml:space="preserve">рабочем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 xml:space="preserve">месте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 xml:space="preserve">и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 xml:space="preserve">последующее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 xml:space="preserve">трудоустройство. В этой ролевой модели конкретной формы, при регулярной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 xml:space="preserve">занятости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 xml:space="preserve">сотрудника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 xml:space="preserve">в роли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 xml:space="preserve">наставника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 xml:space="preserve">с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 xml:space="preserve">целью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 xml:space="preserve">привлечения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 xml:space="preserve">им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 xml:space="preserve">новых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 xml:space="preserve">молодых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 xml:space="preserve">кадров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 xml:space="preserve">в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 xml:space="preserve">организацию,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 xml:space="preserve">возможно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 xml:space="preserve">и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 xml:space="preserve">рекомендуется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 xml:space="preserve">поощрение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 xml:space="preserve">наставника   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 xml:space="preserve">дополнительными     днями     отпуска     в     счет     потраченных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 xml:space="preserve">на наставническую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 xml:space="preserve">деятельность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 xml:space="preserve">и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 xml:space="preserve">иными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 xml:space="preserve">формами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 xml:space="preserve">нематериального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 xml:space="preserve">поощрения.</w:t>
            </w:r>
            <w:r/>
          </w:p>
          <w:p>
            <w:pPr>
              <w:pStyle w:val="983"/>
              <w:ind w:left="105" w:right="99"/>
              <w:jc w:val="bot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</w:r>
            <w:r/>
          </w:p>
        </w:tc>
      </w:tr>
    </w:tbl>
    <w:p>
      <w:pPr>
        <w:ind w:left="118"/>
        <w:rPr>
          <w:b/>
          <w:sz w:val="24"/>
        </w:rPr>
      </w:pPr>
      <w:r>
        <w:rPr>
          <w:rFonts w:eastAsiaTheme="minorEastAsia" w:cstheme="minorBidi"/>
        </w:rPr>
      </w:r>
      <w:bookmarkStart w:id="91" w:name="_Toc53960885"/>
      <w:r>
        <w:rPr>
          <w:rFonts w:eastAsiaTheme="minorEastAsia" w:cstheme="minorBidi"/>
        </w:rPr>
      </w:r>
      <w:bookmarkStart w:id="92" w:name="_Toc53961910"/>
      <w:r>
        <w:rPr>
          <w:rFonts w:eastAsiaTheme="minorEastAsia" w:cstheme="minorBidi"/>
        </w:rPr>
      </w:r>
      <w:bookmarkStart w:id="93" w:name="_Toc53962291"/>
      <w:r>
        <w:rPr>
          <w:rFonts w:eastAsiaTheme="minorEastAsia" w:cstheme="minorBidi"/>
        </w:rPr>
      </w:r>
      <w:bookmarkStart w:id="94" w:name="_Toc53962345"/>
      <w:r>
        <w:rPr>
          <w:rFonts w:eastAsiaTheme="minorEastAsia" w:cstheme="minorBidi"/>
        </w:rPr>
      </w:r>
      <w:bookmarkStart w:id="95" w:name="_Toc53962451"/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ind w:left="118"/>
        <w:rPr>
          <w:b/>
          <w:sz w:val="24"/>
        </w:rPr>
      </w:pPr>
      <w:r>
        <w:rPr>
          <w:rFonts w:eastAsiaTheme="minorEastAsia" w:cstheme="minorBidi"/>
          <w:b/>
          <w:sz w:val="24"/>
        </w:rPr>
        <w:t xml:space="preserve">Схема реализации формы наставничества «Учитель</w:t>
      </w:r>
      <w:r>
        <w:rPr>
          <w:rFonts w:eastAsiaTheme="minorEastAsia" w:cstheme="minorBidi"/>
          <w:b/>
          <w:sz w:val="24"/>
        </w:rPr>
        <w:t xml:space="preserve"> </w:t>
      </w:r>
      <w:r>
        <w:rPr>
          <w:rFonts w:eastAsiaTheme="minorEastAsia" w:cstheme="minorBidi"/>
          <w:b/>
          <w:sz w:val="24"/>
        </w:rPr>
        <w:t xml:space="preserve">– Ученик»</w:t>
      </w:r>
      <w:bookmarkEnd w:id="91"/>
      <w:r>
        <w:rPr>
          <w:rFonts w:eastAsiaTheme="minorEastAsia" w:cstheme="minorBidi"/>
        </w:rPr>
      </w:r>
      <w:bookmarkEnd w:id="92"/>
      <w:r>
        <w:rPr>
          <w:rFonts w:eastAsiaTheme="minorEastAsia" w:cstheme="minorBidi"/>
        </w:rPr>
      </w:r>
      <w:bookmarkEnd w:id="93"/>
      <w:r>
        <w:rPr>
          <w:rFonts w:eastAsiaTheme="minorEastAsia" w:cstheme="minorBidi"/>
        </w:rPr>
      </w:r>
      <w:bookmarkEnd w:id="94"/>
      <w:r>
        <w:rPr>
          <w:rFonts w:eastAsiaTheme="minorEastAsia" w:cstheme="minorBidi"/>
        </w:rPr>
      </w:r>
      <w:bookmarkEnd w:id="95"/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70"/>
        <w:ind w:left="0" w:right="391"/>
      </w:pPr>
      <w:r>
        <w:rPr>
          <w:rFonts w:eastAsiaTheme="minorEastAsia" w:cstheme="minorBidi"/>
        </w:rPr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tbl>
      <w:tblPr>
        <w:tblStyle w:val="984"/>
        <w:tblW w:w="9634" w:type="dxa"/>
        <w:tblLook w:val="04A0" w:firstRow="1" w:lastRow="0" w:firstColumn="1" w:lastColumn="0" w:noHBand="0" w:noVBand="1"/>
      </w:tblPr>
      <w:tblGrid>
        <w:gridCol w:w="5382"/>
        <w:gridCol w:w="4252"/>
      </w:tblGrid>
      <w:tr>
        <w:trPr/>
        <w:tc>
          <w:tcPr>
            <w:tcW w:w="5382" w:type="dxa"/>
            <w:textDirection w:val="lrTb"/>
            <w:noWrap w:val="false"/>
          </w:tcPr>
          <w:p>
            <w:pPr>
              <w:spacing w:lineRule="exact" w:line="258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Этапы реализации</w:t>
            </w:r>
            <w:r/>
          </w:p>
          <w:p>
            <w:pPr>
              <w:spacing w:lineRule="exact" w:line="258"/>
              <w:rPr>
                <w:sz w:val="24"/>
              </w:rPr>
            </w:pPr>
            <w:r>
              <w:rPr>
                <w:sz w:val="24"/>
              </w:rPr>
            </w:r>
            <w:r/>
          </w:p>
        </w:tc>
        <w:tc>
          <w:tcPr>
            <w:tcW w:w="4252" w:type="dxa"/>
            <w:textDirection w:val="lrTb"/>
            <w:noWrap w:val="false"/>
          </w:tcPr>
          <w:p>
            <w:pPr>
              <w:spacing w:lineRule="exact" w:line="258"/>
              <w:rPr>
                <w:sz w:val="24"/>
              </w:rPr>
            </w:pPr>
            <w:r>
              <w:rPr>
                <w:b/>
                <w:sz w:val="24"/>
              </w:rPr>
              <w:t xml:space="preserve">Мероприятия</w:t>
            </w:r>
            <w:r/>
          </w:p>
        </w:tc>
      </w:tr>
      <w:tr>
        <w:trPr/>
        <w:tc>
          <w:tcPr>
            <w:tcW w:w="5382" w:type="dxa"/>
            <w:textDirection w:val="lrTb"/>
            <w:noWrap w:val="false"/>
          </w:tcPr>
          <w:p>
            <w:pPr>
              <w:pStyle w:val="983"/>
              <w:ind w:left="0"/>
              <w:spacing w:lineRule="exact" w:line="268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Представление программ наставничества в форме «Учитель – </w:t>
            </w:r>
            <w:r>
              <w:rPr>
                <w:sz w:val="24"/>
                <w:lang w:val="ru-RU"/>
              </w:rPr>
              <w:t xml:space="preserve">У</w:t>
            </w:r>
            <w:r>
              <w:rPr>
                <w:sz w:val="24"/>
                <w:lang w:val="ru-RU"/>
              </w:rPr>
              <w:t xml:space="preserve">ченик».</w:t>
            </w:r>
            <w:r/>
          </w:p>
          <w:p>
            <w:pPr>
              <w:pStyle w:val="983"/>
              <w:ind w:left="0"/>
              <w:spacing w:lineRule="exact" w:line="268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</w:r>
            <w:r/>
          </w:p>
        </w:tc>
        <w:tc>
          <w:tcPr>
            <w:tcW w:w="4252" w:type="dxa"/>
            <w:textDirection w:val="lrTb"/>
            <w:noWrap w:val="false"/>
          </w:tcPr>
          <w:p>
            <w:pPr>
              <w:spacing w:lineRule="exact" w:line="258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Ученическая конференция.</w:t>
            </w:r>
            <w:r>
              <w:rPr>
                <w:sz w:val="24"/>
                <w:lang w:val="ru-RU"/>
              </w:rPr>
              <w:t xml:space="preserve"> Педагогический совет. Методический совет.</w:t>
            </w:r>
            <w:r/>
          </w:p>
        </w:tc>
      </w:tr>
      <w:tr>
        <w:trPr/>
        <w:tc>
          <w:tcPr>
            <w:tcW w:w="5382" w:type="dxa"/>
            <w:textDirection w:val="lrTb"/>
            <w:noWrap w:val="false"/>
          </w:tcPr>
          <w:p>
            <w:pPr>
              <w:pStyle w:val="983"/>
              <w:ind w:left="0"/>
              <w:spacing w:lineRule="exact" w:line="268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Проводится отбор наставников из числа активных </w:t>
            </w:r>
            <w:r>
              <w:rPr>
                <w:sz w:val="24"/>
                <w:lang w:val="ru-RU"/>
              </w:rPr>
              <w:t xml:space="preserve">профессионалов</w:t>
            </w:r>
            <w:r>
              <w:rPr>
                <w:sz w:val="24"/>
                <w:lang w:val="ru-RU"/>
              </w:rPr>
              <w:t xml:space="preserve">, представителей благодарных выпускников.</w:t>
            </w:r>
            <w:r/>
          </w:p>
          <w:p>
            <w:pPr>
              <w:pStyle w:val="983"/>
              <w:ind w:left="0"/>
              <w:spacing w:lineRule="exact" w:line="268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</w:r>
            <w:r/>
          </w:p>
        </w:tc>
        <w:tc>
          <w:tcPr>
            <w:tcW w:w="4252" w:type="dxa"/>
            <w:textDirection w:val="lrTb"/>
            <w:noWrap w:val="false"/>
          </w:tcPr>
          <w:p>
            <w:pPr>
              <w:pStyle w:val="983"/>
              <w:ind w:left="0"/>
              <w:spacing w:lineRule="exact" w:line="268"/>
              <w:tabs>
                <w:tab w:val="left" w:pos="2196" w:leader="none"/>
                <w:tab w:val="left" w:pos="4194" w:leader="none"/>
              </w:tabs>
              <w:rPr>
                <w:sz w:val="24"/>
              </w:rPr>
            </w:pPr>
            <w:r>
              <w:rPr>
                <w:sz w:val="24"/>
                <w:lang w:val="ru-RU"/>
              </w:rPr>
              <w:t xml:space="preserve">Анкетирование</w:t>
            </w:r>
            <w:r>
              <w:rPr>
                <w:b/>
                <w:sz w:val="24"/>
                <w:lang w:val="ru-RU"/>
              </w:rPr>
              <w:t xml:space="preserve">. </w:t>
            </w:r>
            <w:r>
              <w:rPr>
                <w:sz w:val="24"/>
                <w:lang w:val="ru-RU"/>
              </w:rPr>
              <w:t xml:space="preserve">Ис</w:t>
            </w:r>
            <w:r>
              <w:rPr>
                <w:sz w:val="24"/>
              </w:rPr>
              <w:t xml:space="preserve">пользование базы наставников.</w:t>
            </w:r>
            <w:r/>
          </w:p>
        </w:tc>
      </w:tr>
      <w:tr>
        <w:trPr/>
        <w:tc>
          <w:tcPr>
            <w:tcW w:w="5382" w:type="dxa"/>
            <w:textDirection w:val="lrTb"/>
            <w:noWrap w:val="false"/>
          </w:tcPr>
          <w:p>
            <w:pPr>
              <w:spacing w:lineRule="exact" w:line="258"/>
              <w:rPr>
                <w:sz w:val="24"/>
              </w:rPr>
            </w:pPr>
            <w:r>
              <w:rPr>
                <w:sz w:val="24"/>
              </w:rPr>
              <w:t xml:space="preserve">Обучение наставников.</w:t>
            </w:r>
            <w:r/>
          </w:p>
        </w:tc>
        <w:tc>
          <w:tcPr>
            <w:tcW w:w="4252" w:type="dxa"/>
            <w:textDirection w:val="lrTb"/>
            <w:noWrap w:val="false"/>
          </w:tcPr>
          <w:p>
            <w:pPr>
              <w:pStyle w:val="983"/>
              <w:ind w:left="0" w:right="97"/>
              <w:tabs>
                <w:tab w:val="left" w:pos="1767" w:leader="none"/>
                <w:tab w:val="left" w:pos="1991" w:leader="none"/>
                <w:tab w:val="left" w:pos="3597" w:leader="none"/>
                <w:tab w:val="left" w:pos="4298" w:leader="none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Обучение проводится </w:t>
            </w:r>
            <w:r>
              <w:rPr>
                <w:spacing w:val="-3"/>
                <w:sz w:val="24"/>
                <w:lang w:val="ru-RU"/>
              </w:rPr>
              <w:t xml:space="preserve">куратором </w:t>
            </w:r>
            <w:r>
              <w:rPr>
                <w:sz w:val="24"/>
                <w:lang w:val="ru-RU"/>
              </w:rPr>
              <w:t xml:space="preserve">программы наставничества </w:t>
            </w:r>
            <w:r>
              <w:rPr>
                <w:spacing w:val="-6"/>
                <w:sz w:val="24"/>
                <w:lang w:val="ru-RU"/>
              </w:rPr>
              <w:t xml:space="preserve">при </w:t>
            </w:r>
            <w:r>
              <w:rPr>
                <w:sz w:val="24"/>
                <w:lang w:val="ru-RU"/>
              </w:rPr>
              <w:t xml:space="preserve">необходимости. </w:t>
            </w:r>
            <w:r>
              <w:rPr>
                <w:bCs/>
                <w:lang w:val="ru-RU"/>
              </w:rPr>
              <w:t xml:space="preserve">Разъяснительная работа по документам </w:t>
            </w:r>
            <w:r>
              <w:rPr>
                <w:bCs/>
                <w:lang w:val="ru-RU"/>
              </w:rPr>
              <w:t xml:space="preserve">целевой модели</w:t>
            </w:r>
            <w:r>
              <w:rPr>
                <w:bCs/>
                <w:lang w:val="ru-RU"/>
              </w:rPr>
              <w:t xml:space="preserve"> наставничества.</w:t>
            </w:r>
            <w:r/>
          </w:p>
        </w:tc>
      </w:tr>
      <w:tr>
        <w:trPr/>
        <w:tc>
          <w:tcPr>
            <w:tcW w:w="5382" w:type="dxa"/>
            <w:textDirection w:val="lrTb"/>
            <w:noWrap w:val="false"/>
          </w:tcPr>
          <w:p>
            <w:pPr>
              <w:pStyle w:val="983"/>
              <w:ind w:left="0" w:right="96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Проводится отбор учащихся, имеющих проблемы с учебой, не мотивированных, не умеющих строить свою образовательную траекторию. Либо – учащиеся, с особыми образовательными потребности</w:t>
            </w:r>
            <w:r>
              <w:rPr>
                <w:sz w:val="24"/>
                <w:lang w:val="ru-RU"/>
              </w:rPr>
              <w:t xml:space="preserve"> (одаренные дети)</w:t>
            </w:r>
            <w:r>
              <w:rPr>
                <w:sz w:val="24"/>
                <w:lang w:val="ru-RU"/>
              </w:rPr>
              <w:t xml:space="preserve">, не имеющими возможности реализовать себя в</w:t>
            </w:r>
            <w:r>
              <w:rPr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 xml:space="preserve">рамках школьной программы.</w:t>
            </w:r>
            <w:r/>
          </w:p>
        </w:tc>
        <w:tc>
          <w:tcPr>
            <w:tcW w:w="4252" w:type="dxa"/>
            <w:textDirection w:val="lrTb"/>
            <w:noWrap w:val="false"/>
          </w:tcPr>
          <w:p>
            <w:pPr>
              <w:spacing w:lineRule="exact" w:line="258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Анкетирование</w:t>
            </w:r>
            <w:r>
              <w:rPr>
                <w:b/>
                <w:sz w:val="24"/>
                <w:lang w:val="ru-RU"/>
              </w:rPr>
              <w:t xml:space="preserve">. </w:t>
            </w:r>
            <w:r>
              <w:rPr>
                <w:sz w:val="24"/>
                <w:lang w:val="ru-RU"/>
              </w:rPr>
              <w:t xml:space="preserve">Листы </w:t>
            </w:r>
            <w:r>
              <w:rPr>
                <w:spacing w:val="-4"/>
                <w:sz w:val="24"/>
                <w:lang w:val="ru-RU"/>
              </w:rPr>
              <w:t xml:space="preserve">опроса. </w:t>
            </w:r>
            <w:r>
              <w:rPr>
                <w:sz w:val="24"/>
                <w:lang w:val="ru-RU"/>
              </w:rPr>
              <w:t xml:space="preserve">Использование базы</w:t>
            </w:r>
            <w:r>
              <w:rPr>
                <w:spacing w:val="-3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 xml:space="preserve">наставляемых.</w:t>
            </w:r>
            <w:r/>
          </w:p>
        </w:tc>
      </w:tr>
      <w:tr>
        <w:trPr/>
        <w:tc>
          <w:tcPr>
            <w:tcW w:w="5382" w:type="dxa"/>
            <w:textDirection w:val="lrTb"/>
            <w:noWrap w:val="false"/>
          </w:tcPr>
          <w:p>
            <w:pPr>
              <w:spacing w:lineRule="exact" w:line="258"/>
              <w:rPr>
                <w:sz w:val="24"/>
              </w:rPr>
            </w:pPr>
            <w:r>
              <w:rPr>
                <w:sz w:val="24"/>
              </w:rPr>
              <w:t xml:space="preserve">Формирование пар, групп.</w:t>
            </w:r>
            <w:r/>
          </w:p>
        </w:tc>
        <w:tc>
          <w:tcPr>
            <w:tcW w:w="4252" w:type="dxa"/>
            <w:textDirection w:val="lrTb"/>
            <w:noWrap w:val="false"/>
          </w:tcPr>
          <w:p>
            <w:pPr>
              <w:pStyle w:val="983"/>
              <w:ind w:left="0"/>
              <w:spacing w:lineRule="exact" w:line="261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Личные встречи или групповая работа в</w:t>
            </w:r>
            <w:r>
              <w:rPr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 xml:space="preserve">формате «быстрых встреч».</w:t>
            </w:r>
            <w:r/>
          </w:p>
        </w:tc>
      </w:tr>
      <w:tr>
        <w:trPr/>
        <w:tc>
          <w:tcPr>
            <w:tcW w:w="5382" w:type="dxa"/>
            <w:textDirection w:val="lrTb"/>
            <w:noWrap w:val="false"/>
          </w:tcPr>
          <w:p>
            <w:pPr>
              <w:pStyle w:val="983"/>
              <w:ind w:left="0" w:right="96"/>
              <w:tabs>
                <w:tab w:val="left" w:pos="2929" w:leader="none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Повышение образовательных результатов у наставляемых. Мотивированны, интегрированы в сообщество.</w:t>
            </w:r>
            <w:r>
              <w:rPr>
                <w:spacing w:val="40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 xml:space="preserve">Осознано</w:t>
            </w:r>
            <w:r/>
          </w:p>
          <w:p>
            <w:pPr>
              <w:spacing w:lineRule="exact" w:line="258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подходят к выбору профессий.</w:t>
            </w:r>
            <w:r/>
          </w:p>
          <w:p>
            <w:pPr>
              <w:spacing w:lineRule="exact" w:line="258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</w:r>
            <w:r/>
          </w:p>
        </w:tc>
        <w:tc>
          <w:tcPr>
            <w:tcW w:w="4252" w:type="dxa"/>
            <w:textDirection w:val="lrTb"/>
            <w:noWrap w:val="false"/>
          </w:tcPr>
          <w:p>
            <w:pPr>
              <w:spacing w:lineRule="exact" w:line="258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Защита проекта</w:t>
            </w:r>
            <w:r>
              <w:rPr>
                <w:sz w:val="24"/>
                <w:lang w:val="ru-RU"/>
              </w:rPr>
              <w:t xml:space="preserve">. </w:t>
            </w:r>
            <w:r>
              <w:rPr>
                <w:sz w:val="24"/>
                <w:lang w:val="ru-RU"/>
              </w:rPr>
              <w:t xml:space="preserve">Определение образовательной</w:t>
            </w:r>
            <w:r>
              <w:rPr>
                <w:spacing w:val="-6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 xml:space="preserve">траектории. Анализ успеваемости.</w:t>
            </w:r>
            <w:r/>
          </w:p>
        </w:tc>
      </w:tr>
      <w:tr>
        <w:trPr/>
        <w:tc>
          <w:tcPr>
            <w:tcW w:w="5382" w:type="dxa"/>
            <w:textDirection w:val="lrTb"/>
            <w:noWrap w:val="false"/>
          </w:tcPr>
          <w:p>
            <w:pPr>
              <w:pStyle w:val="983"/>
              <w:ind w:left="0"/>
              <w:spacing w:lineRule="exact" w:line="261"/>
              <w:tabs>
                <w:tab w:val="left" w:pos="1995" w:leader="none"/>
                <w:tab w:val="left" w:pos="3966" w:leader="none"/>
              </w:tabs>
              <w:rPr>
                <w:sz w:val="24"/>
              </w:rPr>
            </w:pPr>
            <w:r>
              <w:rPr>
                <w:sz w:val="24"/>
              </w:rPr>
              <w:t xml:space="preserve">Рефлексия реализации формы наставничества.</w:t>
            </w:r>
            <w:r/>
          </w:p>
          <w:p>
            <w:pPr>
              <w:pStyle w:val="983"/>
              <w:ind w:left="0"/>
              <w:spacing w:lineRule="exact" w:line="261"/>
              <w:tabs>
                <w:tab w:val="left" w:pos="1995" w:leader="none"/>
                <w:tab w:val="left" w:pos="3966" w:leader="none"/>
              </w:tabs>
              <w:rPr>
                <w:sz w:val="24"/>
              </w:rPr>
            </w:pPr>
            <w:r>
              <w:rPr>
                <w:sz w:val="24"/>
              </w:rPr>
            </w:r>
            <w:r/>
          </w:p>
        </w:tc>
        <w:tc>
          <w:tcPr>
            <w:tcW w:w="4252" w:type="dxa"/>
            <w:textDirection w:val="lrTb"/>
            <w:noWrap w:val="false"/>
          </w:tcPr>
          <w:p>
            <w:pPr>
              <w:pStyle w:val="983"/>
              <w:ind w:left="0"/>
              <w:spacing w:lineRule="exact" w:line="261"/>
              <w:tabs>
                <w:tab w:val="left" w:pos="1400" w:leader="none"/>
                <w:tab w:val="left" w:pos="3509" w:leader="none"/>
              </w:tabs>
              <w:rPr>
                <w:sz w:val="24"/>
              </w:rPr>
            </w:pPr>
            <w:r>
              <w:rPr>
                <w:sz w:val="24"/>
              </w:rPr>
              <w:t xml:space="preserve">Анализ эффективности реализации программы.</w:t>
            </w:r>
            <w:r/>
          </w:p>
        </w:tc>
      </w:tr>
      <w:tr>
        <w:trPr/>
        <w:tc>
          <w:tcPr>
            <w:tcW w:w="5382" w:type="dxa"/>
            <w:textDirection w:val="lrTb"/>
            <w:noWrap w:val="false"/>
          </w:tcPr>
          <w:p>
            <w:pPr>
              <w:spacing w:lineRule="exact" w:line="258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Наставник получает уважаемый </w:t>
            </w:r>
            <w:r>
              <w:rPr>
                <w:spacing w:val="-17"/>
                <w:sz w:val="24"/>
                <w:lang w:val="ru-RU"/>
              </w:rPr>
              <w:t xml:space="preserve">и </w:t>
            </w:r>
            <w:r>
              <w:rPr>
                <w:sz w:val="24"/>
                <w:lang w:val="ru-RU"/>
              </w:rPr>
              <w:t xml:space="preserve">заслуженный</w:t>
            </w:r>
            <w:r>
              <w:rPr>
                <w:spacing w:val="-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 xml:space="preserve">статус. </w:t>
            </w:r>
            <w:r/>
          </w:p>
          <w:p>
            <w:pPr>
              <w:spacing w:lineRule="exact" w:line="258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</w:r>
            <w:r/>
          </w:p>
        </w:tc>
        <w:tc>
          <w:tcPr>
            <w:tcW w:w="4252" w:type="dxa"/>
            <w:textDirection w:val="lrTb"/>
            <w:noWrap w:val="false"/>
          </w:tcPr>
          <w:p>
            <w:pPr>
              <w:pStyle w:val="983"/>
              <w:ind w:left="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Поощрение наставляемого на ученической конференции. </w:t>
            </w:r>
            <w:r>
              <w:rPr>
                <w:sz w:val="24"/>
                <w:lang w:val="ru-RU"/>
              </w:rPr>
              <w:t xml:space="preserve">Благодарственное письмо.</w:t>
            </w:r>
            <w:r/>
          </w:p>
          <w:p>
            <w:pPr>
              <w:pStyle w:val="983"/>
              <w:ind w:left="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</w:r>
            <w:r/>
          </w:p>
        </w:tc>
      </w:tr>
    </w:tbl>
    <w:p>
      <w:pPr>
        <w:pStyle w:val="982"/>
        <w:numPr>
          <w:ilvl w:val="1"/>
          <w:numId w:val="23"/>
        </w:numPr>
        <w:ind w:left="284"/>
        <w:jc w:val="center"/>
        <w:spacing w:lineRule="exact" w:line="274" w:before="90"/>
        <w:tabs>
          <w:tab w:val="left" w:pos="426" w:leader="none"/>
        </w:tabs>
        <w:rPr>
          <w:b/>
          <w:sz w:val="24"/>
        </w:rPr>
        <w:outlineLvl w:val="1"/>
      </w:pPr>
      <w:r>
        <w:rPr>
          <w:rFonts w:eastAsiaTheme="minorEastAsia" w:cstheme="minorBidi"/>
        </w:rPr>
      </w:r>
      <w:bookmarkStart w:id="96" w:name="_Toc130980953"/>
      <w:r>
        <w:rPr>
          <w:rFonts w:eastAsiaTheme="minorEastAsia" w:cstheme="minorBidi"/>
        </w:rPr>
      </w:r>
      <w:bookmarkStart w:id="97" w:name="_Toc131069060"/>
      <w:r>
        <w:rPr>
          <w:rFonts w:eastAsiaTheme="minorEastAsia" w:cstheme="minorBidi"/>
          <w:b/>
          <w:sz w:val="24"/>
        </w:rPr>
        <w:t xml:space="preserve">Мониторинг и оценка результатов реализации программы</w:t>
      </w:r>
      <w:r>
        <w:rPr>
          <w:rFonts w:eastAsiaTheme="minorEastAsia" w:cstheme="minorBidi"/>
          <w:b/>
          <w:spacing w:val="46"/>
          <w:sz w:val="24"/>
        </w:rPr>
        <w:t xml:space="preserve"> </w:t>
      </w:r>
      <w:r>
        <w:rPr>
          <w:rFonts w:eastAsiaTheme="minorEastAsia" w:cstheme="minorBidi"/>
          <w:b/>
          <w:sz w:val="24"/>
        </w:rPr>
        <w:t xml:space="preserve">наставничества.</w:t>
      </w:r>
      <w:bookmarkEnd w:id="96"/>
      <w:r>
        <w:rPr>
          <w:rFonts w:eastAsiaTheme="minorEastAsia" w:cstheme="minorBidi"/>
        </w:rPr>
      </w:r>
      <w:bookmarkEnd w:id="97"/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78"/>
        <w:ind w:left="118" w:right="234" w:firstLine="707"/>
        <w:jc w:val="both"/>
      </w:pPr>
      <w:r>
        <w:rPr>
          <w:rFonts w:eastAsiaTheme="minorEastAsia" w:cstheme="minorBidi"/>
        </w:rPr>
        <w:t xml:space="preserve">Мониторинг процесса реализации программ </w:t>
      </w:r>
      <w:r>
        <w:rPr>
          <w:rFonts w:eastAsiaTheme="minorEastAsia" w:cstheme="minorBidi"/>
          <w:spacing w:val="2"/>
        </w:rPr>
        <w:t xml:space="preserve">наставничества </w:t>
      </w:r>
      <w:r>
        <w:rPr>
          <w:rFonts w:eastAsiaTheme="minorEastAsia" w:cstheme="minorBidi"/>
        </w:rPr>
        <w:t xml:space="preserve">понимается как система сбора, обработки, хранения и использования информации о программе наставничества и/или отдельных ее</w:t>
      </w:r>
      <w:r>
        <w:rPr>
          <w:rFonts w:eastAsiaTheme="minorEastAsia" w:cstheme="minorBidi"/>
          <w:spacing w:val="14"/>
        </w:rPr>
        <w:t xml:space="preserve"> </w:t>
      </w:r>
      <w:r>
        <w:rPr>
          <w:rFonts w:eastAsiaTheme="minorEastAsia" w:cstheme="minorBidi"/>
        </w:rPr>
        <w:t xml:space="preserve">элементах.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78"/>
        <w:ind w:left="118" w:right="232" w:firstLine="707"/>
        <w:jc w:val="both"/>
      </w:pPr>
      <w:r>
        <w:rPr>
          <w:rFonts w:eastAsiaTheme="minorEastAsia" w:cstheme="minorBidi"/>
        </w:rPr>
        <w:t xml:space="preserve">Организация систематического мониторинга программ наставничества дает возможность четко представлять, как </w:t>
      </w:r>
      <w:r>
        <w:rPr>
          <w:rFonts w:eastAsiaTheme="minorEastAsia" w:cstheme="minorBidi"/>
          <w:spacing w:val="2"/>
        </w:rPr>
        <w:t xml:space="preserve">происходит </w:t>
      </w:r>
      <w:r>
        <w:rPr>
          <w:rFonts w:eastAsiaTheme="minorEastAsia" w:cstheme="minorBidi"/>
        </w:rPr>
        <w:t xml:space="preserve">процесс наставничества, какие происходят изменения во взаимодействиях наставника с наставляемым (группой наставляемых), а также какова динамика развития наставляемых и удовлетворенности наставника своей</w:t>
      </w:r>
      <w:r>
        <w:rPr>
          <w:rFonts w:eastAsiaTheme="minorEastAsia" w:cstheme="minorBidi"/>
          <w:spacing w:val="8"/>
        </w:rPr>
        <w:t xml:space="preserve"> </w:t>
      </w:r>
      <w:r>
        <w:rPr>
          <w:rFonts w:eastAsiaTheme="minorEastAsia" w:cstheme="minorBidi"/>
        </w:rPr>
        <w:t xml:space="preserve">деятельностью.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78"/>
        <w:ind w:left="826"/>
        <w:jc w:val="both"/>
      </w:pPr>
      <w:r>
        <w:rPr>
          <w:rFonts w:eastAsiaTheme="minorEastAsia" w:cstheme="minorBidi"/>
        </w:rPr>
        <w:t xml:space="preserve">Мониторинг программы наставничества состоит из двух основных этапов: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3"/>
        </w:numPr>
        <w:ind w:hanging="267"/>
        <w:jc w:val="both"/>
        <w:tabs>
          <w:tab w:val="left" w:pos="385" w:leader="none"/>
        </w:tabs>
        <w:rPr>
          <w:sz w:val="24"/>
        </w:rPr>
      </w:pPr>
      <w:r>
        <w:rPr>
          <w:rFonts w:eastAsiaTheme="minorEastAsia" w:cstheme="minorBidi"/>
          <w:sz w:val="24"/>
        </w:rPr>
        <w:t xml:space="preserve">  оценка качества процесса реализации программы</w:t>
      </w:r>
      <w:r>
        <w:rPr>
          <w:rFonts w:eastAsiaTheme="minorEastAsia" w:cstheme="minorBidi"/>
          <w:spacing w:val="20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наставничества;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3"/>
        </w:numPr>
        <w:ind w:left="118" w:right="239" w:firstLine="0"/>
        <w:jc w:val="both"/>
        <w:tabs>
          <w:tab w:val="left" w:pos="529" w:leader="none"/>
        </w:tabs>
        <w:rPr>
          <w:sz w:val="24"/>
        </w:rPr>
      </w:pPr>
      <w:r>
        <w:rPr>
          <w:rFonts w:eastAsiaTheme="minorEastAsia" w:cstheme="minorBidi"/>
          <w:sz w:val="24"/>
        </w:rPr>
        <w:t xml:space="preserve">оценка мотивационно-личностного, компетентностного, профессионального роста участников, динамика образовательных</w:t>
      </w:r>
      <w:r>
        <w:rPr>
          <w:rFonts w:eastAsiaTheme="minorEastAsia" w:cstheme="minorBidi"/>
          <w:spacing w:val="1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результатов.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ind w:left="118" w:right="239" w:firstLine="0"/>
        <w:jc w:val="both"/>
        <w:tabs>
          <w:tab w:val="left" w:pos="529" w:leader="none"/>
        </w:tabs>
        <w:rPr>
          <w:sz w:val="24"/>
        </w:rPr>
      </w:pPr>
      <w:r>
        <w:rPr>
          <w:rFonts w:eastAsiaTheme="minorEastAsia" w:cstheme="minorBidi"/>
          <w:sz w:val="24"/>
        </w:rPr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ind w:left="851" w:right="239" w:firstLine="0"/>
        <w:jc w:val="both"/>
        <w:tabs>
          <w:tab w:val="left" w:pos="529" w:leader="none"/>
        </w:tabs>
        <w:rPr>
          <w:b/>
          <w:sz w:val="24"/>
        </w:rPr>
        <w:outlineLvl w:val="2"/>
      </w:pPr>
      <w:r>
        <w:rPr>
          <w:rFonts w:eastAsiaTheme="minorEastAsia" w:cstheme="minorBidi"/>
        </w:rPr>
      </w:r>
      <w:bookmarkStart w:id="98" w:name="_Toc130980954"/>
      <w:r>
        <w:rPr>
          <w:rFonts w:eastAsiaTheme="minorEastAsia" w:cstheme="minorBidi"/>
        </w:rPr>
      </w:r>
      <w:bookmarkStart w:id="99" w:name="_Toc131069061"/>
      <w:r>
        <w:rPr>
          <w:rFonts w:eastAsiaTheme="minorEastAsia" w:cstheme="minorBidi"/>
          <w:b/>
          <w:sz w:val="24"/>
        </w:rPr>
        <w:t xml:space="preserve">9</w:t>
      </w:r>
      <w:r>
        <w:rPr>
          <w:rFonts w:eastAsiaTheme="minorEastAsia" w:cstheme="minorBidi"/>
          <w:b/>
          <w:sz w:val="24"/>
        </w:rPr>
        <w:t xml:space="preserve">.1 Мониторинг и оценка качества процесса реализации программы наставничества</w:t>
      </w:r>
      <w:bookmarkEnd w:id="98"/>
      <w:r>
        <w:rPr>
          <w:rFonts w:eastAsiaTheme="minorEastAsia" w:cstheme="minorBidi"/>
        </w:rPr>
      </w:r>
      <w:bookmarkEnd w:id="99"/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ind w:left="118" w:right="239" w:firstLine="0"/>
        <w:jc w:val="both"/>
        <w:tabs>
          <w:tab w:val="left" w:pos="529" w:leader="none"/>
        </w:tabs>
        <w:rPr>
          <w:sz w:val="24"/>
        </w:rPr>
      </w:pPr>
      <w:r>
        <w:rPr>
          <w:rFonts w:eastAsiaTheme="minorEastAsia" w:cstheme="minorBidi"/>
          <w:sz w:val="24"/>
        </w:rPr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78"/>
        <w:ind w:left="118" w:right="240" w:firstLine="707"/>
        <w:jc w:val="both"/>
      </w:pPr>
      <w:r>
        <w:rPr>
          <w:rFonts w:eastAsiaTheme="minorEastAsia" w:cstheme="minorBidi"/>
          <w:b/>
        </w:rPr>
        <w:t xml:space="preserve">Этап 1. </w:t>
      </w:r>
      <w:r>
        <w:rPr>
          <w:rFonts w:eastAsiaTheme="minorEastAsia" w:cstheme="minorBidi"/>
        </w:rPr>
        <w:t xml:space="preserve">Первый этап мониторинга направлен на изучение (оценку) качества реализуемой программы наставничества, ее сильных и слабых сторон, качества совместной работы пар или групп "наставник-наставляемый".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78"/>
        <w:ind w:left="118" w:right="240" w:firstLine="707"/>
        <w:jc w:val="both"/>
      </w:pPr>
      <w:r>
        <w:rPr>
          <w:rFonts w:eastAsiaTheme="minorEastAsia" w:cstheme="minorBidi"/>
        </w:rPr>
        <w:t xml:space="preserve">Мониторинг помогает, как выявить соответствие условий организации программы наставничества требованиям и принципам модели, так и отследить важные показатели ка</w:t>
      </w:r>
      <w:r>
        <w:rPr>
          <w:rFonts w:eastAsiaTheme="minorEastAsia" w:cstheme="minorBidi"/>
        </w:rPr>
        <w:t xml:space="preserve">чественного изменения образовательной организации, реализующей программу наставничества, динамику показателей социального благополучия внутри образовательной организации, профессиональное развитие педагогического коллектива в практической и научной сферах.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78"/>
        <w:ind w:left="118" w:right="240" w:firstLine="707"/>
        <w:jc w:val="both"/>
        <w:rPr>
          <w:b/>
        </w:rPr>
      </w:pPr>
      <w:r>
        <w:rPr>
          <w:rFonts w:eastAsiaTheme="minorEastAsia" w:cstheme="minorBidi"/>
          <w:b/>
        </w:rPr>
        <w:t xml:space="preserve">Цели мониторинга: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2"/>
        </w:numPr>
        <w:ind w:hanging="267"/>
        <w:jc w:val="both"/>
        <w:tabs>
          <w:tab w:val="left" w:pos="385" w:leader="none"/>
        </w:tabs>
        <w:rPr>
          <w:sz w:val="24"/>
        </w:rPr>
      </w:pPr>
      <w:r>
        <w:rPr>
          <w:rFonts w:eastAsiaTheme="minorEastAsia" w:cstheme="minorBidi"/>
          <w:sz w:val="24"/>
        </w:rPr>
        <w:t xml:space="preserve">  оценка качества реализуемой программы</w:t>
      </w:r>
      <w:r>
        <w:rPr>
          <w:rFonts w:eastAsiaTheme="minorEastAsia" w:cstheme="minorBidi"/>
          <w:spacing w:val="16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наставничества;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2"/>
        </w:numPr>
        <w:ind w:left="118" w:right="238" w:firstLine="0"/>
        <w:jc w:val="both"/>
        <w:tabs>
          <w:tab w:val="left" w:pos="543" w:leader="none"/>
        </w:tabs>
        <w:rPr>
          <w:sz w:val="24"/>
        </w:rPr>
      </w:pPr>
      <w:r>
        <w:rPr>
          <w:rFonts w:eastAsiaTheme="minorEastAsia" w:cstheme="minorBidi"/>
          <w:sz w:val="24"/>
        </w:rPr>
        <w:t xml:space="preserve">оценка эффективности и полезности программы как инструмента повышения социального и профессионального благополучия внутри образовательной организации и сотрудничающих с ней организаций или</w:t>
      </w:r>
      <w:r>
        <w:rPr>
          <w:rFonts w:eastAsiaTheme="minorEastAsia" w:cstheme="minorBidi"/>
          <w:spacing w:val="19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индивидов.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ind w:left="851" w:right="238" w:firstLine="0"/>
        <w:jc w:val="both"/>
        <w:tabs>
          <w:tab w:val="left" w:pos="543" w:leader="none"/>
        </w:tabs>
        <w:rPr>
          <w:b/>
          <w:sz w:val="24"/>
        </w:rPr>
      </w:pPr>
      <w:r>
        <w:rPr>
          <w:rFonts w:eastAsiaTheme="minorEastAsia" w:cstheme="minorBidi"/>
          <w:b/>
          <w:sz w:val="24"/>
        </w:rPr>
        <w:t xml:space="preserve">Задачи мониторинга: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1"/>
          <w:numId w:val="2"/>
        </w:numPr>
        <w:ind w:left="826" w:hanging="349"/>
        <w:jc w:val="both"/>
        <w:spacing w:before="14"/>
        <w:rPr>
          <w:sz w:val="24"/>
        </w:rPr>
      </w:pPr>
      <w:r>
        <w:rPr>
          <w:rFonts w:eastAsiaTheme="minorEastAsia" w:cstheme="minorBidi"/>
          <w:sz w:val="24"/>
        </w:rPr>
        <w:t xml:space="preserve">сбор и анализ обратной связи от участников (метод</w:t>
      </w:r>
      <w:r>
        <w:rPr>
          <w:rFonts w:eastAsiaTheme="minorEastAsia" w:cstheme="minorBidi"/>
          <w:spacing w:val="59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анкетирования);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1"/>
          <w:numId w:val="2"/>
        </w:numPr>
        <w:ind w:left="826" w:hanging="349"/>
        <w:jc w:val="both"/>
        <w:spacing w:before="14"/>
        <w:rPr>
          <w:sz w:val="24"/>
        </w:rPr>
      </w:pPr>
      <w:r>
        <w:rPr>
          <w:rFonts w:eastAsiaTheme="minorEastAsia" w:cstheme="minorBidi"/>
          <w:sz w:val="24"/>
        </w:rPr>
        <w:t xml:space="preserve">обоснование требований к процессу реализации программы наставничества, к личности</w:t>
      </w:r>
      <w:r>
        <w:rPr>
          <w:rFonts w:eastAsiaTheme="minorEastAsia" w:cstheme="minorBidi"/>
          <w:spacing w:val="3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наставника;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1"/>
          <w:numId w:val="2"/>
        </w:numPr>
        <w:ind w:left="826" w:hanging="349"/>
        <w:spacing w:lineRule="exact" w:line="294" w:before="22"/>
        <w:tabs>
          <w:tab w:val="left" w:pos="826" w:leader="none"/>
          <w:tab w:val="left" w:pos="827" w:leader="none"/>
        </w:tabs>
        <w:rPr>
          <w:sz w:val="24"/>
        </w:rPr>
      </w:pPr>
      <w:r>
        <w:rPr>
          <w:rFonts w:eastAsiaTheme="minorEastAsia" w:cstheme="minorBidi"/>
          <w:sz w:val="24"/>
        </w:rPr>
        <w:t xml:space="preserve">контроль хода программы</w:t>
      </w:r>
      <w:r>
        <w:rPr>
          <w:rFonts w:eastAsiaTheme="minorEastAsia" w:cstheme="minorBidi"/>
          <w:spacing w:val="10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наставничества;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1"/>
          <w:numId w:val="2"/>
        </w:numPr>
        <w:ind w:right="244" w:hanging="360"/>
        <w:spacing w:lineRule="auto" w:line="223" w:before="12"/>
        <w:tabs>
          <w:tab w:val="left" w:pos="826" w:leader="none"/>
          <w:tab w:val="left" w:pos="827" w:leader="none"/>
          <w:tab w:val="left" w:pos="1998" w:leader="none"/>
          <w:tab w:val="left" w:pos="3618" w:leader="none"/>
          <w:tab w:val="left" w:pos="5479" w:leader="none"/>
          <w:tab w:val="left" w:pos="6845" w:leader="none"/>
          <w:tab w:val="left" w:pos="7175" w:leader="none"/>
          <w:tab w:val="left" w:pos="8893" w:leader="none"/>
        </w:tabs>
        <w:rPr>
          <w:sz w:val="24"/>
        </w:rPr>
      </w:pPr>
      <w:r>
        <w:rPr>
          <w:rFonts w:eastAsiaTheme="minorEastAsia" w:cstheme="minorBidi"/>
          <w:sz w:val="24"/>
        </w:rPr>
        <w:t xml:space="preserve">описание</w:t>
      </w:r>
      <w:r>
        <w:rPr>
          <w:rFonts w:eastAsiaTheme="minorEastAsia" w:cstheme="minorBidi"/>
          <w:sz w:val="24"/>
        </w:rPr>
        <w:tab/>
        <w:t xml:space="preserve">особенностей</w:t>
      </w:r>
      <w:r>
        <w:rPr>
          <w:rFonts w:eastAsiaTheme="minorEastAsia" w:cstheme="minorBidi"/>
          <w:sz w:val="24"/>
        </w:rPr>
        <w:tab/>
        <w:t xml:space="preserve">взаимодействия</w:t>
      </w:r>
      <w:r>
        <w:rPr>
          <w:rFonts w:eastAsiaTheme="minorEastAsia" w:cstheme="minorBidi"/>
          <w:sz w:val="24"/>
        </w:rPr>
        <w:tab/>
        <w:t xml:space="preserve">наставника</w:t>
      </w:r>
      <w:r>
        <w:rPr>
          <w:rFonts w:eastAsiaTheme="minorEastAsia" w:cstheme="minorBidi"/>
          <w:sz w:val="24"/>
        </w:rPr>
        <w:tab/>
        <w:t xml:space="preserve">и</w:t>
      </w:r>
      <w:r>
        <w:rPr>
          <w:rFonts w:eastAsiaTheme="minorEastAsia" w:cstheme="minorBidi"/>
          <w:sz w:val="24"/>
        </w:rPr>
        <w:tab/>
        <w:t xml:space="preserve">наставляемого</w:t>
      </w:r>
      <w:r>
        <w:rPr>
          <w:rFonts w:eastAsiaTheme="minorEastAsia" w:cstheme="minorBidi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(группы наставляемых);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1"/>
          <w:numId w:val="2"/>
        </w:numPr>
        <w:ind w:right="244" w:hanging="360"/>
        <w:spacing w:lineRule="auto" w:line="223" w:before="12"/>
        <w:tabs>
          <w:tab w:val="left" w:pos="826" w:leader="none"/>
          <w:tab w:val="left" w:pos="827" w:leader="none"/>
          <w:tab w:val="left" w:pos="1998" w:leader="none"/>
          <w:tab w:val="left" w:pos="3618" w:leader="none"/>
          <w:tab w:val="left" w:pos="5479" w:leader="none"/>
          <w:tab w:val="left" w:pos="6845" w:leader="none"/>
          <w:tab w:val="left" w:pos="7175" w:leader="none"/>
          <w:tab w:val="left" w:pos="8893" w:leader="none"/>
        </w:tabs>
        <w:rPr>
          <w:sz w:val="24"/>
        </w:rPr>
      </w:pPr>
      <w:r>
        <w:rPr>
          <w:rFonts w:eastAsiaTheme="minorEastAsia" w:cstheme="minorBidi"/>
          <w:sz w:val="24"/>
        </w:rPr>
        <w:t xml:space="preserve">определение условий эффективной программы</w:t>
      </w:r>
      <w:r>
        <w:rPr>
          <w:rFonts w:eastAsiaTheme="minorEastAsia" w:cstheme="minorBidi"/>
          <w:spacing w:val="23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наставничества;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1"/>
          <w:numId w:val="2"/>
        </w:numPr>
        <w:ind w:left="826" w:hanging="349"/>
        <w:spacing w:lineRule="exact" w:line="286"/>
        <w:tabs>
          <w:tab w:val="left" w:pos="826" w:leader="none"/>
          <w:tab w:val="left" w:pos="827" w:leader="none"/>
        </w:tabs>
        <w:rPr>
          <w:sz w:val="24"/>
        </w:rPr>
      </w:pPr>
      <w:r>
        <w:rPr>
          <w:rFonts w:eastAsiaTheme="minorEastAsia" w:cstheme="minorBidi"/>
          <w:sz w:val="24"/>
        </w:rPr>
        <w:t xml:space="preserve">контроль показателей социального и профессионального</w:t>
      </w:r>
      <w:r>
        <w:rPr>
          <w:rFonts w:eastAsiaTheme="minorEastAsia" w:cstheme="minorBidi"/>
          <w:spacing w:val="30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благополучия.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ind w:firstLine="0"/>
        <w:spacing w:lineRule="exact" w:line="286"/>
        <w:tabs>
          <w:tab w:val="left" w:pos="826" w:leader="none"/>
          <w:tab w:val="left" w:pos="827" w:leader="none"/>
        </w:tabs>
        <w:rPr>
          <w:b/>
          <w:sz w:val="24"/>
        </w:rPr>
      </w:pPr>
      <w:r>
        <w:rPr>
          <w:rFonts w:eastAsiaTheme="minorEastAsia" w:cstheme="minorBidi"/>
          <w:b/>
          <w:sz w:val="24"/>
        </w:rPr>
        <w:t xml:space="preserve">Оформление результатов.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78"/>
        <w:ind w:left="118" w:right="222" w:firstLine="360"/>
        <w:tabs>
          <w:tab w:val="left" w:pos="2404" w:leader="none"/>
          <w:tab w:val="left" w:pos="5316" w:leader="none"/>
          <w:tab w:val="left" w:pos="8081" w:leader="none"/>
        </w:tabs>
      </w:pPr>
      <w:r>
        <w:rPr>
          <w:rFonts w:eastAsiaTheme="minorEastAsia" w:cstheme="minorBidi"/>
        </w:rPr>
        <w:t xml:space="preserve">По</w:t>
      </w:r>
      <w:r>
        <w:rPr>
          <w:rFonts w:eastAsiaTheme="minorEastAsia" w:cstheme="minorBidi"/>
          <w:spacing w:val="14"/>
        </w:rPr>
        <w:t xml:space="preserve"> </w:t>
      </w:r>
      <w:r>
        <w:rPr>
          <w:rFonts w:eastAsiaTheme="minorEastAsia" w:cstheme="minorBidi"/>
        </w:rPr>
        <w:t xml:space="preserve">результатам</w:t>
      </w:r>
      <w:r>
        <w:rPr>
          <w:rFonts w:eastAsiaTheme="minorEastAsia" w:cstheme="minorBidi"/>
          <w:spacing w:val="14"/>
        </w:rPr>
        <w:t xml:space="preserve"> </w:t>
      </w:r>
      <w:r>
        <w:rPr>
          <w:rFonts w:eastAsiaTheme="minorEastAsia" w:cstheme="minorBidi"/>
        </w:rPr>
        <w:t xml:space="preserve">опроса</w:t>
      </w:r>
      <w:r>
        <w:rPr>
          <w:rFonts w:eastAsiaTheme="minorEastAsia" w:cstheme="minorBidi"/>
          <w:spacing w:val="13"/>
        </w:rPr>
        <w:t xml:space="preserve"> </w:t>
      </w:r>
      <w:r>
        <w:rPr>
          <w:rFonts w:eastAsiaTheme="minorEastAsia" w:cstheme="minorBidi"/>
        </w:rPr>
        <w:t xml:space="preserve">в</w:t>
      </w:r>
      <w:r>
        <w:rPr>
          <w:rFonts w:eastAsiaTheme="minorEastAsia" w:cstheme="minorBidi"/>
          <w:spacing w:val="14"/>
        </w:rPr>
        <w:t xml:space="preserve"> </w:t>
      </w:r>
      <w:r>
        <w:rPr>
          <w:rFonts w:eastAsiaTheme="minorEastAsia" w:cstheme="minorBidi"/>
        </w:rPr>
        <w:t xml:space="preserve">рамках</w:t>
      </w:r>
      <w:r>
        <w:rPr>
          <w:rFonts w:eastAsiaTheme="minorEastAsia" w:cstheme="minorBidi"/>
          <w:spacing w:val="18"/>
        </w:rPr>
        <w:t xml:space="preserve"> </w:t>
      </w:r>
      <w:r>
        <w:rPr>
          <w:rFonts w:eastAsiaTheme="minorEastAsia" w:cstheme="minorBidi"/>
        </w:rPr>
        <w:t xml:space="preserve">первого</w:t>
      </w:r>
      <w:r>
        <w:rPr>
          <w:rFonts w:eastAsiaTheme="minorEastAsia" w:cstheme="minorBidi"/>
          <w:spacing w:val="14"/>
        </w:rPr>
        <w:t xml:space="preserve"> </w:t>
      </w:r>
      <w:r>
        <w:rPr>
          <w:rFonts w:eastAsiaTheme="minorEastAsia" w:cstheme="minorBidi"/>
        </w:rPr>
        <w:t xml:space="preserve">этапа</w:t>
      </w:r>
      <w:r>
        <w:rPr>
          <w:rFonts w:eastAsiaTheme="minorEastAsia" w:cstheme="minorBidi"/>
          <w:spacing w:val="14"/>
        </w:rPr>
        <w:t xml:space="preserve"> </w:t>
      </w:r>
      <w:r>
        <w:rPr>
          <w:rFonts w:eastAsiaTheme="minorEastAsia" w:cstheme="minorBidi"/>
        </w:rPr>
        <w:t xml:space="preserve">мониторинга</w:t>
      </w:r>
      <w:r>
        <w:rPr>
          <w:rFonts w:eastAsiaTheme="minorEastAsia" w:cstheme="minorBidi"/>
          <w:spacing w:val="13"/>
        </w:rPr>
        <w:t xml:space="preserve"> </w:t>
      </w:r>
      <w:r>
        <w:rPr>
          <w:rFonts w:eastAsiaTheme="minorEastAsia" w:cstheme="minorBidi"/>
        </w:rPr>
        <w:t xml:space="preserve">будет</w:t>
      </w:r>
      <w:r>
        <w:rPr>
          <w:rFonts w:eastAsiaTheme="minorEastAsia" w:cstheme="minorBidi"/>
          <w:spacing w:val="15"/>
        </w:rPr>
        <w:t xml:space="preserve"> </w:t>
      </w:r>
      <w:r>
        <w:rPr>
          <w:rFonts w:eastAsiaTheme="minorEastAsia" w:cstheme="minorBidi"/>
        </w:rPr>
        <w:t xml:space="preserve">предоставлен</w:t>
      </w:r>
      <w:r>
        <w:rPr>
          <w:rFonts w:eastAsiaTheme="minorEastAsia" w:cstheme="minorBidi"/>
          <w:spacing w:val="16"/>
        </w:rPr>
        <w:t xml:space="preserve"> </w:t>
      </w:r>
      <w:r>
        <w:rPr>
          <w:rFonts w:eastAsiaTheme="minorEastAsia" w:cstheme="minorBidi"/>
          <w:spacing w:val="5"/>
        </w:rPr>
        <w:t xml:space="preserve">SWOT-</w:t>
      </w:r>
      <w:r>
        <w:rPr>
          <w:rFonts w:eastAsiaTheme="minorEastAsia" w:cstheme="minorBidi"/>
        </w:rPr>
        <w:t xml:space="preserve"> анализ реализуемой программы наставничества. 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78"/>
        <w:ind w:left="118" w:right="222" w:firstLine="360"/>
        <w:tabs>
          <w:tab w:val="left" w:pos="2404" w:leader="none"/>
          <w:tab w:val="left" w:pos="5316" w:leader="none"/>
          <w:tab w:val="left" w:pos="8081" w:leader="none"/>
        </w:tabs>
      </w:pPr>
      <w:r>
        <w:rPr>
          <w:rFonts w:eastAsiaTheme="minorEastAsia" w:cstheme="minorBidi"/>
        </w:rPr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tbl>
      <w:tblPr>
        <w:tblStyle w:val="977"/>
        <w:tblW w:w="8636" w:type="dxa"/>
        <w:tblInd w:w="562" w:type="dxa"/>
        <w:tblBorders>
          <w:left w:val="single" w:color="000000" w:sz="4" w:space="0"/>
          <w:top w:val="single" w:color="000000" w:sz="4" w:space="0"/>
          <w:right w:val="single" w:color="000000" w:sz="4" w:space="0"/>
          <w:bottom w:val="single" w:color="000000" w:sz="4" w:space="0"/>
          <w:insideV w:val="single" w:color="000000" w:sz="4" w:space="0"/>
          <w:insideH w:val="single" w:color="000000" w:sz="4" w:space="0"/>
        </w:tblBorders>
        <w:tblLayout w:type="fixed"/>
        <w:tblLook w:val="01E0" w:firstRow="1" w:lastRow="1" w:firstColumn="1" w:lastColumn="1" w:noHBand="0" w:noVBand="0"/>
      </w:tblPr>
      <w:tblGrid>
        <w:gridCol w:w="2835"/>
        <w:gridCol w:w="2693"/>
        <w:gridCol w:w="3108"/>
      </w:tblGrid>
      <w:tr>
        <w:trPr>
          <w:trHeight w:val="565"/>
        </w:trPr>
        <w:tc>
          <w:tcPr>
            <w:tcW w:w="2835" w:type="dxa"/>
            <w:textDirection w:val="lrTb"/>
            <w:noWrap w:val="false"/>
          </w:tcPr>
          <w:p>
            <w:pPr>
              <w:pStyle w:val="983"/>
              <w:ind w:left="139" w:right="141"/>
              <w:jc w:val="center"/>
              <w:spacing w:before="75"/>
              <w:rPr>
                <w:sz w:val="24"/>
              </w:rPr>
            </w:pPr>
            <w:r>
              <w:rPr>
                <w:sz w:val="24"/>
              </w:rPr>
              <w:t xml:space="preserve">Факторы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SWOT</w:t>
            </w:r>
            <w:r/>
          </w:p>
        </w:tc>
        <w:tc>
          <w:tcPr>
            <w:tcW w:w="2693" w:type="dxa"/>
            <w:textDirection w:val="lrTb"/>
            <w:noWrap w:val="false"/>
          </w:tcPr>
          <w:p>
            <w:pPr>
              <w:pStyle w:val="983"/>
              <w:ind w:left="282" w:right="144"/>
              <w:jc w:val="center"/>
              <w:spacing w:before="75"/>
              <w:rPr>
                <w:sz w:val="24"/>
              </w:rPr>
            </w:pPr>
            <w:r>
              <w:rPr>
                <w:sz w:val="24"/>
              </w:rPr>
              <w:t xml:space="preserve">Позитивные</w:t>
            </w:r>
            <w:r/>
          </w:p>
        </w:tc>
        <w:tc>
          <w:tcPr>
            <w:tcW w:w="3108" w:type="dxa"/>
            <w:textDirection w:val="lrTb"/>
            <w:noWrap w:val="false"/>
          </w:tcPr>
          <w:p>
            <w:pPr>
              <w:pStyle w:val="983"/>
              <w:ind w:left="628" w:right="623"/>
              <w:jc w:val="center"/>
              <w:spacing w:before="75"/>
              <w:rPr>
                <w:sz w:val="24"/>
              </w:rPr>
            </w:pPr>
            <w:r>
              <w:rPr>
                <w:sz w:val="24"/>
              </w:rPr>
              <w:t xml:space="preserve">Негативные</w:t>
            </w:r>
            <w:r/>
          </w:p>
        </w:tc>
      </w:tr>
      <w:tr>
        <w:trPr>
          <w:trHeight w:val="563"/>
        </w:trPr>
        <w:tc>
          <w:tcPr>
            <w:tcW w:w="2835" w:type="dxa"/>
            <w:textDirection w:val="lrTb"/>
            <w:noWrap w:val="false"/>
          </w:tcPr>
          <w:p>
            <w:pPr>
              <w:pStyle w:val="983"/>
              <w:ind w:left="629" w:right="623"/>
              <w:jc w:val="center"/>
              <w:spacing w:before="73"/>
              <w:rPr>
                <w:sz w:val="24"/>
              </w:rPr>
            </w:pPr>
            <w:r>
              <w:rPr>
                <w:sz w:val="24"/>
              </w:rPr>
              <w:t xml:space="preserve">Внутренние</w:t>
            </w:r>
            <w:r/>
          </w:p>
        </w:tc>
        <w:tc>
          <w:tcPr>
            <w:tcW w:w="2693" w:type="dxa"/>
            <w:textDirection w:val="lrTb"/>
            <w:noWrap w:val="false"/>
          </w:tcPr>
          <w:p>
            <w:pPr>
              <w:pStyle w:val="983"/>
              <w:ind w:left="282" w:right="140"/>
              <w:jc w:val="center"/>
              <w:spacing w:before="73"/>
              <w:rPr>
                <w:sz w:val="24"/>
              </w:rPr>
            </w:pPr>
            <w:r>
              <w:rPr>
                <w:sz w:val="24"/>
              </w:rPr>
              <w:t xml:space="preserve">Сильные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стороны</w:t>
            </w:r>
            <w:r/>
          </w:p>
        </w:tc>
        <w:tc>
          <w:tcPr>
            <w:tcW w:w="3108" w:type="dxa"/>
            <w:textDirection w:val="lrTb"/>
            <w:noWrap w:val="false"/>
          </w:tcPr>
          <w:p>
            <w:pPr>
              <w:pStyle w:val="983"/>
              <w:ind w:left="629" w:right="623"/>
              <w:jc w:val="center"/>
              <w:spacing w:before="73"/>
              <w:rPr>
                <w:sz w:val="24"/>
              </w:rPr>
            </w:pPr>
            <w:r>
              <w:rPr>
                <w:sz w:val="24"/>
              </w:rPr>
              <w:t xml:space="preserve">Слабые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стороны</w:t>
            </w:r>
            <w:r/>
          </w:p>
        </w:tc>
      </w:tr>
      <w:tr>
        <w:trPr>
          <w:trHeight w:val="563"/>
        </w:trPr>
        <w:tc>
          <w:tcPr>
            <w:tcW w:w="2835" w:type="dxa"/>
            <w:textDirection w:val="lrTb"/>
            <w:noWrap w:val="false"/>
          </w:tcPr>
          <w:p>
            <w:pPr>
              <w:pStyle w:val="983"/>
              <w:ind w:left="629" w:right="623"/>
              <w:jc w:val="center"/>
              <w:spacing w:before="73"/>
              <w:rPr>
                <w:sz w:val="24"/>
              </w:rPr>
            </w:pPr>
            <w:r>
              <w:rPr>
                <w:sz w:val="24"/>
              </w:rPr>
              <w:t xml:space="preserve">Внешние</w:t>
            </w:r>
            <w:r/>
          </w:p>
        </w:tc>
        <w:tc>
          <w:tcPr>
            <w:tcW w:w="2693" w:type="dxa"/>
            <w:textDirection w:val="lrTb"/>
            <w:noWrap w:val="false"/>
          </w:tcPr>
          <w:p>
            <w:pPr>
              <w:pStyle w:val="983"/>
              <w:ind w:left="424" w:right="282"/>
              <w:jc w:val="center"/>
              <w:spacing w:before="73"/>
              <w:rPr>
                <w:sz w:val="24"/>
              </w:rPr>
            </w:pPr>
            <w:r>
              <w:rPr>
                <w:sz w:val="24"/>
              </w:rPr>
              <w:t xml:space="preserve">Возможности</w:t>
            </w:r>
            <w:r/>
          </w:p>
        </w:tc>
        <w:tc>
          <w:tcPr>
            <w:tcW w:w="3108" w:type="dxa"/>
            <w:textDirection w:val="lrTb"/>
            <w:noWrap w:val="false"/>
          </w:tcPr>
          <w:p>
            <w:pPr>
              <w:pStyle w:val="983"/>
              <w:ind w:left="628" w:right="623"/>
              <w:jc w:val="center"/>
              <w:spacing w:before="73"/>
              <w:rPr>
                <w:sz w:val="24"/>
              </w:rPr>
            </w:pPr>
            <w:r>
              <w:rPr>
                <w:sz w:val="24"/>
              </w:rPr>
              <w:t xml:space="preserve">Угрозы</w:t>
            </w:r>
            <w:r/>
          </w:p>
        </w:tc>
      </w:tr>
    </w:tbl>
    <w:p>
      <w:pPr>
        <w:pStyle w:val="978"/>
        <w:ind w:left="118" w:right="222" w:firstLine="360"/>
        <w:tabs>
          <w:tab w:val="left" w:pos="2404" w:leader="none"/>
          <w:tab w:val="left" w:pos="5316" w:leader="none"/>
          <w:tab w:val="left" w:pos="8081" w:leader="none"/>
        </w:tabs>
      </w:pPr>
      <w:r>
        <w:rPr>
          <w:rFonts w:eastAsiaTheme="minorEastAsia" w:cstheme="minorBidi"/>
        </w:rPr>
        <w:t xml:space="preserve">Сбор данных для построения SWOT-анализа осуществляется посредством</w:t>
      </w:r>
      <w:r>
        <w:rPr>
          <w:rFonts w:eastAsiaTheme="minorEastAsia" w:cstheme="minorBidi"/>
          <w:spacing w:val="10"/>
        </w:rPr>
        <w:t xml:space="preserve"> </w:t>
      </w:r>
      <w:r>
        <w:rPr>
          <w:rFonts w:eastAsiaTheme="minorEastAsia" w:cstheme="minorBidi"/>
        </w:rPr>
        <w:t xml:space="preserve">анкеты.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78"/>
        <w:ind w:left="118" w:right="222" w:firstLine="360"/>
        <w:tabs>
          <w:tab w:val="left" w:pos="2404" w:leader="none"/>
          <w:tab w:val="left" w:pos="5316" w:leader="none"/>
          <w:tab w:val="left" w:pos="8086" w:leader="none"/>
        </w:tabs>
      </w:pPr>
      <w:r>
        <w:rPr>
          <w:rFonts w:eastAsiaTheme="minorEastAsia" w:cstheme="minorBidi"/>
        </w:rPr>
        <w:t xml:space="preserve">Анкета содержит открытые вопросы, закрытые вопросы, вопросы с оценочным параметром. Анкета учитывает особенности требований к</w:t>
      </w:r>
      <w:r>
        <w:rPr>
          <w:rFonts w:eastAsiaTheme="minorEastAsia" w:cstheme="minorBidi"/>
          <w:spacing w:val="18"/>
        </w:rPr>
        <w:t xml:space="preserve"> </w:t>
      </w:r>
      <w:r>
        <w:rPr>
          <w:rFonts w:eastAsiaTheme="minorEastAsia" w:cstheme="minorBidi"/>
        </w:rPr>
        <w:t xml:space="preserve">трем формам наставничества. SWOT-анализ проводит координатор программы.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78"/>
        <w:ind w:left="118" w:right="222" w:firstLine="360"/>
        <w:tabs>
          <w:tab w:val="left" w:pos="2404" w:leader="none"/>
          <w:tab w:val="left" w:pos="5316" w:leader="none"/>
          <w:tab w:val="left" w:pos="8086" w:leader="none"/>
        </w:tabs>
      </w:pPr>
      <w:r>
        <w:rPr>
          <w:rFonts w:eastAsiaTheme="minorEastAsia" w:cstheme="minorBidi"/>
        </w:rPr>
        <w:t xml:space="preserve">Для оценки соответствия условий организации программы наставничества требованиям модели и программ, по которым она осуществляется, принципам, заложенным в модели и программах, а также современным подходам и технологиям, </w:t>
      </w:r>
      <w:r>
        <w:rPr>
          <w:rFonts w:eastAsiaTheme="minorEastAsia" w:cstheme="minorBidi"/>
          <w:spacing w:val="2"/>
        </w:rPr>
        <w:t xml:space="preserve">используется </w:t>
      </w:r>
      <w:r>
        <w:rPr>
          <w:rFonts w:eastAsiaTheme="minorEastAsia" w:cstheme="minorBidi"/>
        </w:rPr>
        <w:t xml:space="preserve">анкета куратора. Результатом успешного мониторинга будет аналитика реализуемой программы нас</w:t>
      </w:r>
      <w:r>
        <w:rPr>
          <w:rFonts w:eastAsiaTheme="minorEastAsia" w:cstheme="minorBidi"/>
        </w:rPr>
        <w:t xml:space="preserve">тавничества, которая позволит выделить ее сильные и слабые стороны, изменения качественных и количественных показателей социального и профессионального благополучия, расхождения между ожиданиями и реальными результатами участников программы наставничества.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ind w:left="851" w:right="239" w:firstLine="0"/>
        <w:jc w:val="both"/>
        <w:tabs>
          <w:tab w:val="left" w:pos="529" w:leader="none"/>
        </w:tabs>
        <w:rPr>
          <w:b/>
          <w:sz w:val="24"/>
        </w:rPr>
      </w:pPr>
      <w:r>
        <w:rPr>
          <w:rFonts w:eastAsiaTheme="minorEastAsia" w:cstheme="minorBidi"/>
          <w:b/>
          <w:sz w:val="24"/>
        </w:rPr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ind w:left="851" w:right="239" w:firstLine="0"/>
        <w:jc w:val="both"/>
        <w:tabs>
          <w:tab w:val="left" w:pos="529" w:leader="none"/>
        </w:tabs>
        <w:rPr>
          <w:b/>
          <w:sz w:val="24"/>
        </w:rPr>
        <w:outlineLvl w:val="2"/>
      </w:pPr>
      <w:r>
        <w:rPr>
          <w:rFonts w:eastAsiaTheme="minorEastAsia" w:cstheme="minorBidi"/>
        </w:rPr>
      </w:r>
      <w:bookmarkStart w:id="100" w:name="_Toc130980955"/>
      <w:r>
        <w:rPr>
          <w:rFonts w:eastAsiaTheme="minorEastAsia" w:cstheme="minorBidi"/>
        </w:rPr>
      </w:r>
      <w:bookmarkStart w:id="101" w:name="_Toc131069062"/>
      <w:r>
        <w:rPr>
          <w:rFonts w:eastAsiaTheme="minorEastAsia" w:cstheme="minorBidi"/>
          <w:b/>
          <w:sz w:val="24"/>
        </w:rPr>
        <w:t xml:space="preserve">9</w:t>
      </w:r>
      <w:r>
        <w:rPr>
          <w:rFonts w:eastAsiaTheme="minorEastAsia" w:cstheme="minorBidi"/>
          <w:b/>
          <w:sz w:val="24"/>
        </w:rPr>
        <w:t xml:space="preserve">.2</w:t>
      </w:r>
      <w:r>
        <w:rPr>
          <w:rFonts w:eastAsiaTheme="minorEastAsia" w:cstheme="minorBidi"/>
          <w:b/>
          <w:sz w:val="24"/>
        </w:rPr>
        <w:t xml:space="preserve"> Мониторинг и оценка </w:t>
      </w:r>
      <w:r>
        <w:rPr>
          <w:rFonts w:eastAsiaTheme="minorEastAsia" w:cstheme="minorBidi"/>
          <w:b/>
          <w:sz w:val="24"/>
        </w:rPr>
        <w:t xml:space="preserve">влияния программы на всех участников</w:t>
      </w:r>
      <w:bookmarkEnd w:id="100"/>
      <w:r>
        <w:rPr>
          <w:rFonts w:eastAsiaTheme="minorEastAsia" w:cstheme="minorBidi"/>
        </w:rPr>
      </w:r>
      <w:bookmarkEnd w:id="101"/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78"/>
        <w:ind w:left="118" w:right="222" w:firstLine="360"/>
        <w:tabs>
          <w:tab w:val="left" w:pos="2404" w:leader="none"/>
          <w:tab w:val="left" w:pos="5316" w:leader="none"/>
          <w:tab w:val="left" w:pos="8086" w:leader="none"/>
        </w:tabs>
        <w:rPr>
          <w:b/>
        </w:rPr>
      </w:pPr>
      <w:r>
        <w:rPr>
          <w:rFonts w:eastAsiaTheme="minorEastAsia" w:cstheme="minorBidi"/>
          <w:b/>
        </w:rPr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78"/>
        <w:ind w:left="118" w:right="222" w:firstLine="360"/>
        <w:tabs>
          <w:tab w:val="left" w:pos="2404" w:leader="none"/>
          <w:tab w:val="left" w:pos="5316" w:leader="none"/>
          <w:tab w:val="left" w:pos="8086" w:leader="none"/>
        </w:tabs>
        <w:rPr>
          <w:b/>
        </w:rPr>
      </w:pPr>
      <w:r>
        <w:rPr>
          <w:rFonts w:eastAsiaTheme="minorEastAsia" w:cstheme="minorBidi"/>
          <w:b/>
        </w:rPr>
        <w:t xml:space="preserve">Этап</w:t>
      </w:r>
      <w:r>
        <w:rPr>
          <w:rFonts w:eastAsiaTheme="minorEastAsia" w:cstheme="minorBidi"/>
          <w:b/>
        </w:rPr>
        <w:t xml:space="preserve"> </w:t>
      </w:r>
      <w:r>
        <w:rPr>
          <w:rFonts w:eastAsiaTheme="minorEastAsia" w:cstheme="minorBidi"/>
          <w:b/>
        </w:rPr>
        <w:t xml:space="preserve">2.</w:t>
      </w:r>
      <w:r>
        <w:rPr>
          <w:rFonts w:eastAsiaTheme="minorEastAsia" w:cstheme="minorBidi"/>
          <w:b/>
        </w:rPr>
        <w:tab/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78"/>
        <w:ind w:left="118" w:right="222" w:firstLine="360"/>
        <w:tabs>
          <w:tab w:val="left" w:pos="2404" w:leader="none"/>
          <w:tab w:val="left" w:pos="5316" w:leader="none"/>
          <w:tab w:val="left" w:pos="8086" w:leader="none"/>
        </w:tabs>
      </w:pPr>
      <w:r>
        <w:rPr>
          <w:rFonts w:eastAsiaTheme="minorEastAsia" w:cstheme="minorBidi"/>
        </w:rPr>
        <w:t xml:space="preserve">Второй</w:t>
      </w:r>
      <w:r>
        <w:rPr>
          <w:rFonts w:eastAsiaTheme="minorEastAsia" w:cstheme="minorBidi"/>
        </w:rPr>
        <w:t xml:space="preserve"> </w:t>
      </w:r>
      <w:r>
        <w:rPr>
          <w:rFonts w:eastAsiaTheme="minorEastAsia" w:cstheme="minorBidi"/>
        </w:rPr>
        <w:t xml:space="preserve">этап</w:t>
      </w:r>
      <w:r>
        <w:rPr>
          <w:rFonts w:eastAsiaTheme="minorEastAsia" w:cstheme="minorBidi"/>
        </w:rPr>
        <w:t xml:space="preserve"> </w:t>
      </w:r>
      <w:r>
        <w:rPr>
          <w:rFonts w:eastAsiaTheme="minorEastAsia" w:cstheme="minorBidi"/>
        </w:rPr>
        <w:t xml:space="preserve">мониторинга</w:t>
      </w:r>
      <w:r>
        <w:rPr>
          <w:rFonts w:eastAsiaTheme="minorEastAsia" w:cstheme="minorBidi"/>
        </w:rPr>
        <w:t xml:space="preserve"> </w:t>
      </w:r>
      <w:r>
        <w:rPr>
          <w:rFonts w:eastAsiaTheme="minorEastAsia" w:cstheme="minorBidi"/>
        </w:rPr>
        <w:t xml:space="preserve">позволяет</w:t>
      </w:r>
      <w:r>
        <w:rPr>
          <w:rFonts w:eastAsiaTheme="minorEastAsia" w:cstheme="minorBidi"/>
        </w:rPr>
        <w:t xml:space="preserve"> </w:t>
      </w:r>
      <w:r>
        <w:rPr>
          <w:rFonts w:eastAsiaTheme="minorEastAsia" w:cstheme="minorBidi"/>
        </w:rPr>
        <w:t xml:space="preserve">оценить: 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78"/>
        <w:numPr>
          <w:ilvl w:val="0"/>
          <w:numId w:val="49"/>
        </w:numPr>
        <w:ind w:right="222"/>
        <w:tabs>
          <w:tab w:val="left" w:pos="2404" w:leader="none"/>
          <w:tab w:val="left" w:pos="5316" w:leader="none"/>
          <w:tab w:val="left" w:pos="8086" w:leader="none"/>
        </w:tabs>
      </w:pPr>
      <w:r>
        <w:rPr>
          <w:rFonts w:eastAsiaTheme="minorEastAsia" w:cstheme="minorBidi"/>
        </w:rPr>
        <w:t xml:space="preserve">мотивационно-личностны</w:t>
      </w:r>
      <w:r>
        <w:rPr>
          <w:rFonts w:eastAsiaTheme="minorEastAsia" w:cstheme="minorBidi"/>
        </w:rPr>
        <w:t xml:space="preserve">й </w:t>
      </w:r>
      <w:r>
        <w:rPr>
          <w:rFonts w:eastAsiaTheme="minorEastAsia" w:cstheme="minorBidi"/>
        </w:rPr>
        <w:t xml:space="preserve">профессиональный</w:t>
      </w:r>
      <w:r>
        <w:rPr>
          <w:rFonts w:eastAsiaTheme="minorEastAsia" w:cstheme="minorBidi"/>
        </w:rPr>
        <w:t xml:space="preserve"> </w:t>
      </w:r>
      <w:r>
        <w:rPr>
          <w:rFonts w:eastAsiaTheme="minorEastAsia" w:cstheme="minorBidi"/>
        </w:rPr>
        <w:t xml:space="preserve">рост</w:t>
      </w:r>
      <w:r>
        <w:rPr>
          <w:rFonts w:eastAsiaTheme="minorEastAsia" w:cstheme="minorBidi"/>
        </w:rPr>
        <w:t xml:space="preserve"> </w:t>
      </w:r>
      <w:r>
        <w:rPr>
          <w:rFonts w:eastAsiaTheme="minorEastAsia" w:cstheme="minorBidi"/>
        </w:rPr>
        <w:t xml:space="preserve">участников</w:t>
      </w:r>
      <w:r>
        <w:rPr>
          <w:rFonts w:eastAsiaTheme="minorEastAsia" w:cstheme="minorBidi"/>
        </w:rPr>
        <w:t xml:space="preserve"> </w:t>
      </w:r>
      <w:r>
        <w:rPr>
          <w:rFonts w:eastAsiaTheme="minorEastAsia" w:cstheme="minorBidi"/>
        </w:rPr>
        <w:t xml:space="preserve">программы наставничества; 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78"/>
        <w:numPr>
          <w:ilvl w:val="0"/>
          <w:numId w:val="49"/>
        </w:numPr>
        <w:ind w:right="222"/>
        <w:tabs>
          <w:tab w:val="left" w:pos="2404" w:leader="none"/>
          <w:tab w:val="left" w:pos="5316" w:leader="none"/>
          <w:tab w:val="left" w:pos="8086" w:leader="none"/>
        </w:tabs>
      </w:pPr>
      <w:r>
        <w:rPr>
          <w:rFonts w:eastAsiaTheme="minorEastAsia" w:cstheme="minorBidi"/>
        </w:rPr>
        <w:t xml:space="preserve">развитие метапредметных навыков и </w:t>
      </w:r>
      <w:r>
        <w:rPr>
          <w:rFonts w:eastAsiaTheme="minorEastAsia" w:cstheme="minorBidi"/>
        </w:rPr>
        <w:t xml:space="preserve">уровня</w:t>
      </w:r>
      <w:r>
        <w:rPr>
          <w:rFonts w:eastAsiaTheme="minorEastAsia" w:cstheme="minorBidi"/>
          <w:spacing w:val="-11"/>
        </w:rPr>
        <w:t xml:space="preserve"> </w:t>
      </w:r>
      <w:r>
        <w:rPr>
          <w:rFonts w:eastAsiaTheme="minorEastAsia" w:cstheme="minorBidi"/>
        </w:rPr>
        <w:t xml:space="preserve">вовлеченности</w:t>
      </w:r>
      <w:r>
        <w:rPr>
          <w:rFonts w:eastAsiaTheme="minorEastAsia" w:cstheme="minorBidi"/>
          <w:spacing w:val="38"/>
        </w:rPr>
        <w:t xml:space="preserve"> </w:t>
      </w:r>
      <w:r>
        <w:rPr>
          <w:rFonts w:eastAsiaTheme="minorEastAsia" w:cstheme="minorBidi"/>
        </w:rPr>
        <w:t xml:space="preserve">обучающихся</w:t>
      </w:r>
      <w:r>
        <w:rPr>
          <w:rFonts w:eastAsiaTheme="minorEastAsia" w:cstheme="minorBidi"/>
        </w:rPr>
        <w:t xml:space="preserve"> </w:t>
      </w:r>
      <w:r>
        <w:rPr>
          <w:rFonts w:eastAsiaTheme="minorEastAsia" w:cstheme="minorBidi"/>
        </w:rPr>
        <w:t xml:space="preserve">образовательную</w:t>
      </w:r>
      <w:r>
        <w:rPr>
          <w:rFonts w:eastAsiaTheme="minorEastAsia" w:cstheme="minorBidi"/>
        </w:rPr>
        <w:t xml:space="preserve"> </w:t>
      </w:r>
      <w:r>
        <w:rPr>
          <w:rFonts w:eastAsiaTheme="minorEastAsia" w:cstheme="minorBidi"/>
        </w:rPr>
        <w:t xml:space="preserve">деятельность;</w:t>
      </w:r>
      <w:r>
        <w:rPr>
          <w:rFonts w:eastAsiaTheme="minorEastAsia" w:cstheme="minorBidi"/>
        </w:rPr>
        <w:tab/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78"/>
        <w:numPr>
          <w:ilvl w:val="0"/>
          <w:numId w:val="49"/>
        </w:numPr>
        <w:ind w:right="222"/>
        <w:tabs>
          <w:tab w:val="left" w:pos="2404" w:leader="none"/>
          <w:tab w:val="left" w:pos="5316" w:leader="none"/>
          <w:tab w:val="left" w:pos="8086" w:leader="none"/>
        </w:tabs>
      </w:pPr>
      <w:r>
        <w:rPr>
          <w:rFonts w:eastAsiaTheme="minorEastAsia" w:cstheme="minorBidi"/>
        </w:rPr>
        <w:t xml:space="preserve">качество</w:t>
      </w:r>
      <w:r>
        <w:rPr>
          <w:rFonts w:eastAsiaTheme="minorEastAsia" w:cstheme="minorBidi"/>
        </w:rPr>
        <w:t xml:space="preserve"> </w:t>
      </w:r>
      <w:r>
        <w:rPr>
          <w:rFonts w:eastAsiaTheme="minorEastAsia" w:cstheme="minorBidi"/>
        </w:rPr>
        <w:t xml:space="preserve">изменений</w:t>
      </w:r>
      <w:r>
        <w:rPr>
          <w:rFonts w:eastAsiaTheme="minorEastAsia" w:cstheme="minorBidi"/>
        </w:rPr>
        <w:t xml:space="preserve"> </w:t>
      </w:r>
      <w:r>
        <w:rPr>
          <w:rFonts w:eastAsiaTheme="minorEastAsia" w:cstheme="minorBidi"/>
        </w:rPr>
        <w:t xml:space="preserve">в</w:t>
      </w:r>
      <w:r>
        <w:rPr>
          <w:rFonts w:eastAsiaTheme="minorEastAsia" w:cstheme="minorBidi"/>
        </w:rPr>
        <w:t xml:space="preserve"> </w:t>
      </w:r>
      <w:r>
        <w:rPr>
          <w:rFonts w:eastAsiaTheme="minorEastAsia" w:cstheme="minorBidi"/>
        </w:rPr>
        <w:t xml:space="preserve">освоении</w:t>
      </w:r>
      <w:r>
        <w:rPr>
          <w:rFonts w:eastAsiaTheme="minorEastAsia" w:cstheme="minorBidi"/>
        </w:rPr>
        <w:t xml:space="preserve"> </w:t>
      </w:r>
      <w:r>
        <w:rPr>
          <w:rFonts w:eastAsiaTheme="minorEastAsia" w:cstheme="minorBidi"/>
        </w:rPr>
        <w:t xml:space="preserve">обучающимися образовательных</w:t>
      </w:r>
      <w:r>
        <w:rPr>
          <w:rFonts w:eastAsiaTheme="minorEastAsia" w:cstheme="minorBidi"/>
        </w:rPr>
        <w:t xml:space="preserve"> </w:t>
      </w:r>
      <w:r>
        <w:rPr>
          <w:rFonts w:eastAsiaTheme="minorEastAsia" w:cstheme="minorBidi"/>
        </w:rPr>
        <w:t xml:space="preserve">программ;</w:t>
      </w:r>
      <w:r>
        <w:rPr>
          <w:rFonts w:eastAsiaTheme="minorEastAsia" w:cstheme="minorBidi"/>
        </w:rPr>
        <w:tab/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78"/>
        <w:numPr>
          <w:ilvl w:val="0"/>
          <w:numId w:val="49"/>
        </w:numPr>
        <w:ind w:right="222"/>
        <w:tabs>
          <w:tab w:val="left" w:pos="2404" w:leader="none"/>
          <w:tab w:val="left" w:pos="5316" w:leader="none"/>
          <w:tab w:val="left" w:pos="8086" w:leader="none"/>
        </w:tabs>
        <w:rPr>
          <w:b/>
        </w:rPr>
      </w:pPr>
      <w:r>
        <w:rPr>
          <w:rFonts w:eastAsiaTheme="minorEastAsia" w:cstheme="minorBidi"/>
        </w:rPr>
        <w:t xml:space="preserve">динамику</w:t>
      </w:r>
      <w:r>
        <w:rPr>
          <w:rFonts w:eastAsiaTheme="minorEastAsia" w:cstheme="minorBidi"/>
        </w:rPr>
        <w:t xml:space="preserve"> </w:t>
      </w:r>
      <w:r>
        <w:rPr>
          <w:rFonts w:eastAsiaTheme="minorEastAsia" w:cstheme="minorBidi"/>
        </w:rPr>
        <w:t xml:space="preserve">образовательных</w:t>
      </w:r>
      <w:r>
        <w:rPr>
          <w:rFonts w:eastAsiaTheme="minorEastAsia" w:cstheme="minorBidi"/>
        </w:rPr>
        <w:t xml:space="preserve"> </w:t>
      </w:r>
      <w:r>
        <w:rPr>
          <w:rFonts w:eastAsiaTheme="minorEastAsia" w:cstheme="minorBidi"/>
        </w:rPr>
        <w:t xml:space="preserve">результатов</w:t>
      </w:r>
      <w:r>
        <w:rPr>
          <w:rFonts w:eastAsiaTheme="minorEastAsia" w:cstheme="minorBidi"/>
        </w:rPr>
        <w:t xml:space="preserve"> </w:t>
      </w:r>
      <w:r>
        <w:rPr>
          <w:rFonts w:eastAsiaTheme="minorEastAsia" w:cstheme="minorBidi"/>
        </w:rPr>
        <w:t xml:space="preserve">с</w:t>
      </w:r>
      <w:r>
        <w:rPr>
          <w:rFonts w:eastAsiaTheme="minorEastAsia" w:cstheme="minorBidi"/>
          <w:spacing w:val="22"/>
        </w:rPr>
        <w:t xml:space="preserve"> </w:t>
      </w:r>
      <w:r>
        <w:rPr>
          <w:rFonts w:eastAsiaTheme="minorEastAsia" w:cstheme="minorBidi"/>
        </w:rPr>
        <w:t xml:space="preserve">учетом эмоционально-личностных</w:t>
      </w:r>
      <w:r>
        <w:rPr>
          <w:rFonts w:eastAsiaTheme="minorEastAsia" w:cstheme="minorBidi"/>
        </w:rPr>
        <w:t xml:space="preserve">, интеллектуальных,</w:t>
      </w:r>
      <w:r>
        <w:rPr>
          <w:rFonts w:eastAsiaTheme="minorEastAsia" w:cstheme="minorBidi"/>
        </w:rPr>
        <w:t xml:space="preserve"> мотивационных и социальных</w:t>
      </w:r>
      <w:r>
        <w:rPr>
          <w:rFonts w:eastAsiaTheme="minorEastAsia" w:cstheme="minorBidi"/>
        </w:rPr>
        <w:t xml:space="preserve"> </w:t>
      </w:r>
      <w:r>
        <w:rPr>
          <w:rFonts w:eastAsiaTheme="minorEastAsia" w:cstheme="minorBidi"/>
        </w:rPr>
        <w:t xml:space="preserve">черт</w:t>
      </w:r>
      <w:r>
        <w:rPr>
          <w:rFonts w:eastAsiaTheme="minorEastAsia" w:cstheme="minorBidi"/>
          <w:b/>
        </w:rPr>
        <w:t xml:space="preserve"> </w:t>
      </w:r>
      <w:r>
        <w:rPr>
          <w:rFonts w:eastAsiaTheme="minorEastAsia" w:cstheme="minorBidi"/>
        </w:rPr>
        <w:t xml:space="preserve">участников.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78"/>
        <w:ind w:left="118" w:right="224" w:firstLine="360"/>
        <w:jc w:val="both"/>
      </w:pPr>
      <w:r>
        <w:rPr>
          <w:rFonts w:eastAsiaTheme="minorEastAsia" w:cstheme="minorBidi"/>
        </w:rPr>
        <w:t xml:space="preserve">Основываясь на результатах данного этапа, можно выдвинуть предположение о наличии положительной динамики влияния прог</w:t>
      </w:r>
      <w:r>
        <w:rPr>
          <w:rFonts w:eastAsiaTheme="minorEastAsia" w:cstheme="minorBidi"/>
        </w:rPr>
        <w:t xml:space="preserve">рамм наставничества на повышение активности и заинтересованности участников в образовательной и профессиональной деятельности, о снижении уровня тревожности в коллективе, а также о наиболее рациональной и эффективной стратегии дальнейшего формирования пар </w:t>
      </w:r>
      <w:r>
        <w:rPr>
          <w:rFonts w:eastAsiaTheme="minorEastAsia" w:cstheme="minorBidi"/>
          <w:spacing w:val="2"/>
        </w:rPr>
        <w:t xml:space="preserve">"наставник- </w:t>
      </w:r>
      <w:r>
        <w:rPr>
          <w:rFonts w:eastAsiaTheme="minorEastAsia" w:cstheme="minorBidi"/>
        </w:rPr>
        <w:t xml:space="preserve">наставляемый".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78"/>
        <w:ind w:left="118" w:right="228" w:firstLine="360"/>
        <w:jc w:val="both"/>
      </w:pPr>
      <w:r>
        <w:rPr>
          <w:rFonts w:eastAsiaTheme="minorEastAsia" w:cstheme="minorBidi"/>
        </w:rPr>
        <w:t xml:space="preserve">Процесс мониторинга влияния программ на всех участников включает два подэтапа, первый из которых осуществляется до входа в программу наставничества, а второй - по итогам прохождения программы.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ind w:left="478"/>
        <w:jc w:val="both"/>
        <w:rPr>
          <w:b/>
          <w:sz w:val="24"/>
        </w:rPr>
      </w:pPr>
      <w:r>
        <w:rPr>
          <w:rFonts w:eastAsiaTheme="minorEastAsia" w:cstheme="minorBidi"/>
          <w:b/>
          <w:sz w:val="24"/>
        </w:rPr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ind w:left="478"/>
        <w:jc w:val="both"/>
        <w:rPr>
          <w:sz w:val="24"/>
        </w:rPr>
      </w:pPr>
      <w:r>
        <w:rPr>
          <w:rFonts w:eastAsiaTheme="minorEastAsia" w:cstheme="minorBidi"/>
          <w:b/>
          <w:sz w:val="24"/>
        </w:rPr>
        <w:t xml:space="preserve">Цели мониторинга </w:t>
      </w:r>
      <w:r>
        <w:rPr>
          <w:rFonts w:eastAsiaTheme="minorEastAsia" w:cstheme="minorBidi"/>
          <w:sz w:val="24"/>
        </w:rPr>
        <w:t xml:space="preserve">влияния программ наставничества на всех участников: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1"/>
        </w:numPr>
        <w:ind w:hanging="248"/>
        <w:tabs>
          <w:tab w:val="left" w:pos="366" w:leader="none"/>
        </w:tabs>
        <w:rPr>
          <w:sz w:val="24"/>
        </w:rPr>
      </w:pPr>
      <w:r>
        <w:rPr>
          <w:rFonts w:eastAsiaTheme="minorEastAsia" w:cstheme="minorBidi"/>
          <w:sz w:val="24"/>
        </w:rPr>
        <w:t xml:space="preserve">Глубокая оценка изучаемых личностных характеристик участников</w:t>
      </w:r>
      <w:r>
        <w:rPr>
          <w:rFonts w:eastAsiaTheme="minorEastAsia" w:cstheme="minorBidi"/>
          <w:spacing w:val="44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программы.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1"/>
        </w:numPr>
        <w:ind w:left="118" w:right="225" w:firstLine="0"/>
        <w:tabs>
          <w:tab w:val="left" w:pos="371" w:leader="none"/>
        </w:tabs>
        <w:rPr>
          <w:sz w:val="24"/>
        </w:rPr>
      </w:pPr>
      <w:r>
        <w:rPr>
          <w:rFonts w:eastAsiaTheme="minorEastAsia" w:cstheme="minorBidi"/>
          <w:sz w:val="24"/>
        </w:rPr>
        <w:t xml:space="preserve">Оценка динамики характеристик образовательного процесса (оценка качества </w:t>
      </w:r>
      <w:r>
        <w:rPr>
          <w:rFonts w:eastAsiaTheme="minorEastAsia" w:cstheme="minorBidi"/>
          <w:spacing w:val="3"/>
          <w:sz w:val="24"/>
        </w:rPr>
        <w:t xml:space="preserve">изменений</w:t>
      </w:r>
      <w:r>
        <w:rPr>
          <w:rFonts w:eastAsiaTheme="minorEastAsia" w:cstheme="minorBidi"/>
          <w:spacing w:val="66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в освоении обучающимися образовательных</w:t>
      </w:r>
      <w:r>
        <w:rPr>
          <w:rFonts w:eastAsiaTheme="minorEastAsia" w:cstheme="minorBidi"/>
          <w:spacing w:val="16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программ).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1"/>
        </w:numPr>
        <w:ind w:left="118" w:right="926" w:firstLine="0"/>
        <w:tabs>
          <w:tab w:val="left" w:pos="366" w:leader="none"/>
        </w:tabs>
        <w:rPr>
          <w:sz w:val="24"/>
        </w:rPr>
      </w:pPr>
      <w:r>
        <w:rPr>
          <w:rFonts w:eastAsiaTheme="minorEastAsia" w:cstheme="minorBidi"/>
          <w:sz w:val="24"/>
        </w:rPr>
        <w:t xml:space="preserve">Анализ и необходимая корректировка сформированных стратегий образования пар "наставник-наставляемый".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ind w:left="118" w:right="926" w:firstLine="0"/>
        <w:tabs>
          <w:tab w:val="left" w:pos="366" w:leader="none"/>
        </w:tabs>
        <w:rPr>
          <w:sz w:val="24"/>
        </w:rPr>
      </w:pPr>
      <w:r>
        <w:rPr>
          <w:rFonts w:eastAsiaTheme="minorEastAsia" w:cstheme="minorBidi"/>
          <w:sz w:val="24"/>
        </w:rPr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ind w:left="567" w:right="926" w:firstLine="0"/>
        <w:tabs>
          <w:tab w:val="left" w:pos="366" w:leader="none"/>
        </w:tabs>
        <w:rPr>
          <w:b/>
          <w:sz w:val="24"/>
        </w:rPr>
      </w:pPr>
      <w:r>
        <w:rPr>
          <w:rFonts w:eastAsiaTheme="minorEastAsia" w:cstheme="minorBidi"/>
          <w:b/>
          <w:sz w:val="24"/>
        </w:rPr>
        <w:t xml:space="preserve">Задачи мониторинга: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1"/>
          <w:numId w:val="1"/>
        </w:numPr>
        <w:ind w:right="242" w:hanging="360"/>
        <w:spacing w:lineRule="auto" w:line="223" w:before="29"/>
        <w:tabs>
          <w:tab w:val="left" w:pos="826" w:leader="none"/>
          <w:tab w:val="left" w:pos="827" w:leader="none"/>
          <w:tab w:val="left" w:pos="1905" w:leader="none"/>
          <w:tab w:val="left" w:pos="2271" w:leader="none"/>
          <w:tab w:val="left" w:pos="3910" w:leader="none"/>
          <w:tab w:val="left" w:pos="5465" w:leader="none"/>
          <w:tab w:val="left" w:pos="6896" w:leader="none"/>
          <w:tab w:val="left" w:pos="7250" w:leader="none"/>
          <w:tab w:val="left" w:pos="8432" w:leader="none"/>
        </w:tabs>
        <w:rPr>
          <w:sz w:val="24"/>
        </w:rPr>
      </w:pPr>
      <w:r>
        <w:rPr>
          <w:rFonts w:eastAsiaTheme="minorEastAsia" w:cstheme="minorBidi"/>
          <w:sz w:val="24"/>
        </w:rPr>
        <w:t xml:space="preserve">научное</w:t>
      </w:r>
      <w:r>
        <w:rPr>
          <w:rFonts w:eastAsiaTheme="minorEastAsia" w:cstheme="minorBidi"/>
          <w:sz w:val="24"/>
        </w:rPr>
        <w:tab/>
        <w:t xml:space="preserve">и</w:t>
      </w:r>
      <w:r>
        <w:rPr>
          <w:rFonts w:eastAsiaTheme="minorEastAsia" w:cstheme="minorBidi"/>
          <w:sz w:val="24"/>
        </w:rPr>
        <w:tab/>
        <w:t xml:space="preserve">практическое</w:t>
      </w:r>
      <w:r>
        <w:rPr>
          <w:rFonts w:eastAsiaTheme="minorEastAsia" w:cstheme="minorBidi"/>
          <w:sz w:val="24"/>
        </w:rPr>
        <w:tab/>
        <w:t xml:space="preserve">обоснование</w:t>
      </w:r>
      <w:r>
        <w:rPr>
          <w:rFonts w:eastAsiaTheme="minorEastAsia" w:cstheme="minorBidi"/>
          <w:sz w:val="24"/>
        </w:rPr>
        <w:tab/>
        <w:t xml:space="preserve">требований</w:t>
      </w:r>
      <w:r>
        <w:rPr>
          <w:rFonts w:eastAsiaTheme="minorEastAsia" w:cstheme="minorBidi"/>
          <w:sz w:val="24"/>
        </w:rPr>
        <w:tab/>
        <w:t xml:space="preserve">к</w:t>
      </w:r>
      <w:r>
        <w:rPr>
          <w:rFonts w:eastAsiaTheme="minorEastAsia" w:cstheme="minorBidi"/>
          <w:sz w:val="24"/>
        </w:rPr>
        <w:tab/>
        <w:t xml:space="preserve">процессу</w:t>
      </w:r>
      <w:r>
        <w:rPr>
          <w:rFonts w:eastAsiaTheme="minorEastAsia" w:cstheme="minorBidi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организации программы наставничества, к личности</w:t>
      </w:r>
      <w:r>
        <w:rPr>
          <w:rFonts w:eastAsiaTheme="minorEastAsia" w:cstheme="minorBidi"/>
          <w:spacing w:val="16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наставника;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1"/>
          <w:numId w:val="1"/>
        </w:numPr>
        <w:ind w:right="240" w:hanging="360"/>
        <w:spacing w:lineRule="auto" w:line="223" w:before="36"/>
        <w:tabs>
          <w:tab w:val="left" w:pos="826" w:leader="none"/>
          <w:tab w:val="left" w:pos="827" w:leader="none"/>
          <w:tab w:val="left" w:pos="3078" w:leader="none"/>
          <w:tab w:val="left" w:pos="4901" w:leader="none"/>
          <w:tab w:val="left" w:pos="6735" w:leader="none"/>
          <w:tab w:val="left" w:pos="8257" w:leader="none"/>
          <w:tab w:val="left" w:pos="9630" w:leader="none"/>
        </w:tabs>
        <w:rPr>
          <w:sz w:val="24"/>
        </w:rPr>
      </w:pPr>
      <w:r>
        <w:rPr>
          <w:rFonts w:eastAsiaTheme="minorEastAsia" w:cstheme="minorBidi"/>
          <w:sz w:val="24"/>
        </w:rPr>
        <w:t xml:space="preserve">экспериментальное</w:t>
      </w:r>
      <w:r>
        <w:rPr>
          <w:rFonts w:eastAsiaTheme="minorEastAsia" w:cstheme="minorBidi"/>
          <w:sz w:val="24"/>
        </w:rPr>
        <w:tab/>
        <w:t xml:space="preserve">подтверждение</w:t>
      </w:r>
      <w:r>
        <w:rPr>
          <w:rFonts w:eastAsiaTheme="minorEastAsia" w:cstheme="minorBidi"/>
          <w:sz w:val="24"/>
        </w:rPr>
        <w:tab/>
        <w:t xml:space="preserve">необходимости</w:t>
      </w:r>
      <w:r>
        <w:rPr>
          <w:rFonts w:eastAsiaTheme="minorEastAsia" w:cstheme="minorBidi"/>
          <w:sz w:val="24"/>
        </w:rPr>
        <w:tab/>
        <w:t xml:space="preserve">выдвижения</w:t>
      </w:r>
      <w:r>
        <w:rPr>
          <w:rFonts w:eastAsiaTheme="minorEastAsia" w:cstheme="minorBidi"/>
          <w:sz w:val="24"/>
        </w:rPr>
        <w:tab/>
        <w:t xml:space="preserve">описанных</w:t>
      </w:r>
      <w:r>
        <w:rPr>
          <w:rFonts w:eastAsiaTheme="minorEastAsia" w:cstheme="minorBidi"/>
          <w:sz w:val="24"/>
        </w:rPr>
        <w:tab/>
      </w:r>
      <w:r>
        <w:rPr>
          <w:rFonts w:eastAsiaTheme="minorEastAsia" w:cstheme="minorBidi"/>
          <w:spacing w:val="-17"/>
          <w:sz w:val="24"/>
        </w:rPr>
        <w:t xml:space="preserve">в </w:t>
      </w:r>
      <w:r>
        <w:rPr>
          <w:rFonts w:eastAsiaTheme="minorEastAsia" w:cstheme="minorBidi"/>
          <w:sz w:val="24"/>
        </w:rPr>
        <w:t xml:space="preserve">целевой модели требований к личности</w:t>
      </w:r>
      <w:r>
        <w:rPr>
          <w:rFonts w:eastAsiaTheme="minorEastAsia" w:cstheme="minorBidi"/>
          <w:spacing w:val="23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наставника;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1"/>
          <w:numId w:val="1"/>
        </w:numPr>
        <w:ind w:left="826" w:hanging="349"/>
        <w:spacing w:before="21"/>
        <w:tabs>
          <w:tab w:val="left" w:pos="826" w:leader="none"/>
          <w:tab w:val="left" w:pos="827" w:leader="none"/>
        </w:tabs>
        <w:rPr>
          <w:sz w:val="24"/>
        </w:rPr>
      </w:pPr>
      <w:r>
        <w:rPr>
          <w:rFonts w:eastAsiaTheme="minorEastAsia" w:cstheme="minorBidi"/>
          <w:sz w:val="24"/>
        </w:rPr>
        <w:t xml:space="preserve">определение условий эффективной программы</w:t>
      </w:r>
      <w:r>
        <w:rPr>
          <w:rFonts w:eastAsiaTheme="minorEastAsia" w:cstheme="minorBidi"/>
          <w:spacing w:val="23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наставничества;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1"/>
          <w:numId w:val="1"/>
        </w:numPr>
        <w:ind w:right="231" w:hanging="360"/>
        <w:jc w:val="both"/>
        <w:spacing w:lineRule="auto" w:line="223" w:before="119"/>
        <w:tabs>
          <w:tab w:val="left" w:pos="827" w:leader="none"/>
        </w:tabs>
        <w:rPr>
          <w:sz w:val="24"/>
        </w:rPr>
      </w:pPr>
      <w:r>
        <w:rPr>
          <w:rFonts w:eastAsiaTheme="minorEastAsia" w:cstheme="minorBidi"/>
          <w:sz w:val="24"/>
        </w:rPr>
        <w:t xml:space="preserve">анализ эффективности предложенных </w:t>
      </w:r>
      <w:r>
        <w:rPr>
          <w:rFonts w:eastAsiaTheme="minorEastAsia" w:cstheme="minorBidi"/>
          <w:spacing w:val="2"/>
          <w:sz w:val="24"/>
        </w:rPr>
        <w:t xml:space="preserve">стратегий </w:t>
      </w:r>
      <w:r>
        <w:rPr>
          <w:rFonts w:eastAsiaTheme="minorEastAsia" w:cstheme="minorBidi"/>
          <w:sz w:val="24"/>
        </w:rPr>
        <w:t xml:space="preserve">образования пар и </w:t>
      </w:r>
      <w:r>
        <w:rPr>
          <w:rFonts w:eastAsiaTheme="minorEastAsia" w:cstheme="minorBidi"/>
          <w:spacing w:val="-8"/>
          <w:sz w:val="24"/>
        </w:rPr>
        <w:t xml:space="preserve">внесение </w:t>
      </w:r>
      <w:r>
        <w:rPr>
          <w:rFonts w:eastAsiaTheme="minorEastAsia" w:cstheme="minorBidi"/>
          <w:sz w:val="24"/>
        </w:rPr>
        <w:t xml:space="preserve">корректировок</w:t>
      </w:r>
      <w:r>
        <w:rPr>
          <w:rFonts w:eastAsiaTheme="minorEastAsia" w:cstheme="minorBidi"/>
          <w:spacing w:val="1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во</w:t>
      </w:r>
      <w:r>
        <w:rPr>
          <w:rFonts w:eastAsiaTheme="minorEastAsia" w:cstheme="minorBidi"/>
          <w:spacing w:val="1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все</w:t>
      </w:r>
      <w:r>
        <w:rPr>
          <w:rFonts w:eastAsiaTheme="minorEastAsia" w:cstheme="minorBidi"/>
          <w:spacing w:val="10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этапы</w:t>
      </w:r>
      <w:r>
        <w:rPr>
          <w:rFonts w:eastAsiaTheme="minorEastAsia" w:cstheme="minorBidi"/>
          <w:spacing w:val="9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реализации</w:t>
      </w:r>
      <w:r>
        <w:rPr>
          <w:rFonts w:eastAsiaTheme="minorEastAsia" w:cstheme="minorBidi"/>
          <w:spacing w:val="10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программы</w:t>
      </w:r>
      <w:r>
        <w:rPr>
          <w:rFonts w:eastAsiaTheme="minorEastAsia" w:cstheme="minorBidi"/>
          <w:spacing w:val="10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в</w:t>
      </w:r>
      <w:r>
        <w:rPr>
          <w:rFonts w:eastAsiaTheme="minorEastAsia" w:cstheme="minorBidi"/>
          <w:spacing w:val="9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соответствии</w:t>
      </w:r>
      <w:r>
        <w:rPr>
          <w:rFonts w:eastAsiaTheme="minorEastAsia" w:cstheme="minorBidi"/>
          <w:spacing w:val="12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с</w:t>
      </w:r>
      <w:r>
        <w:rPr>
          <w:rFonts w:eastAsiaTheme="minorEastAsia" w:cstheme="minorBidi"/>
          <w:spacing w:val="8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результатами;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1"/>
          <w:numId w:val="1"/>
        </w:numPr>
        <w:ind w:right="241" w:hanging="360"/>
        <w:jc w:val="both"/>
        <w:spacing w:lineRule="auto" w:line="223" w:before="36"/>
        <w:tabs>
          <w:tab w:val="left" w:pos="827" w:leader="none"/>
        </w:tabs>
        <w:rPr>
          <w:sz w:val="24"/>
        </w:rPr>
      </w:pPr>
      <w:r>
        <w:rPr>
          <w:rFonts w:eastAsiaTheme="minorEastAsia" w:cstheme="minorBidi"/>
          <w:sz w:val="24"/>
        </w:rPr>
        <w:t xml:space="preserve">сравнение характеристик образовательного процесса на "входе" и </w:t>
      </w:r>
      <w:r>
        <w:rPr>
          <w:rFonts w:eastAsiaTheme="minorEastAsia" w:cstheme="minorBidi"/>
          <w:spacing w:val="-8"/>
          <w:sz w:val="24"/>
        </w:rPr>
        <w:t xml:space="preserve">"выходе" </w:t>
      </w:r>
      <w:r>
        <w:rPr>
          <w:rFonts w:eastAsiaTheme="minorEastAsia" w:cstheme="minorBidi"/>
          <w:sz w:val="24"/>
        </w:rPr>
        <w:t xml:space="preserve">реализуемой</w:t>
      </w:r>
      <w:r>
        <w:rPr>
          <w:rFonts w:eastAsiaTheme="minorEastAsia" w:cstheme="minorBidi"/>
          <w:spacing w:val="5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программы;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1"/>
          <w:numId w:val="1"/>
        </w:numPr>
        <w:ind w:right="230" w:hanging="360"/>
        <w:jc w:val="both"/>
        <w:spacing w:lineRule="auto" w:line="230" w:before="29"/>
        <w:tabs>
          <w:tab w:val="left" w:pos="827" w:leader="none"/>
        </w:tabs>
        <w:rPr>
          <w:sz w:val="24"/>
        </w:rPr>
      </w:pPr>
      <w:r>
        <w:rPr>
          <w:rFonts w:eastAsiaTheme="minorEastAsia" w:cstheme="minorBidi"/>
          <w:sz w:val="24"/>
        </w:rPr>
        <w:t xml:space="preserve">сравнение изучаемых личностных характеристик </w:t>
      </w:r>
      <w:r>
        <w:rPr>
          <w:rFonts w:eastAsiaTheme="minorEastAsia" w:cstheme="minorBidi"/>
          <w:spacing w:val="2"/>
          <w:sz w:val="24"/>
        </w:rPr>
        <w:t xml:space="preserve">(вовлеченность, </w:t>
      </w:r>
      <w:r>
        <w:rPr>
          <w:rFonts w:eastAsiaTheme="minorEastAsia" w:cstheme="minorBidi"/>
          <w:spacing w:val="-5"/>
          <w:sz w:val="24"/>
        </w:rPr>
        <w:t xml:space="preserve">активность, </w:t>
      </w:r>
      <w:r>
        <w:rPr>
          <w:rFonts w:eastAsiaTheme="minorEastAsia" w:cstheme="minorBidi"/>
          <w:sz w:val="24"/>
        </w:rPr>
        <w:t xml:space="preserve">самооценка, тревожность и др.) участников программы наставничества на "входе" и "выходе" реализуемой</w:t>
      </w:r>
      <w:r>
        <w:rPr>
          <w:rFonts w:eastAsiaTheme="minorEastAsia" w:cstheme="minorBidi"/>
          <w:spacing w:val="7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программы.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ind w:left="838" w:right="230" w:firstLine="0"/>
        <w:jc w:val="both"/>
        <w:spacing w:lineRule="auto" w:line="230" w:before="29"/>
        <w:tabs>
          <w:tab w:val="left" w:pos="827" w:leader="none"/>
        </w:tabs>
        <w:rPr>
          <w:sz w:val="24"/>
        </w:rPr>
      </w:pPr>
      <w:r>
        <w:rPr>
          <w:rFonts w:eastAsiaTheme="minorEastAsia" w:cstheme="minorBidi"/>
          <w:sz w:val="24"/>
        </w:rPr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1"/>
          <w:numId w:val="23"/>
        </w:numPr>
        <w:ind w:left="284" w:right="230" w:firstLine="0"/>
        <w:jc w:val="center"/>
        <w:spacing w:lineRule="auto" w:line="230" w:before="29"/>
        <w:tabs>
          <w:tab w:val="left" w:pos="827" w:leader="none"/>
        </w:tabs>
        <w:rPr>
          <w:b/>
          <w:sz w:val="24"/>
        </w:rPr>
        <w:outlineLvl w:val="1"/>
      </w:pPr>
      <w:r>
        <w:rPr>
          <w:rFonts w:eastAsiaTheme="minorEastAsia" w:cstheme="minorBidi"/>
        </w:rPr>
      </w:r>
      <w:bookmarkStart w:id="102" w:name="_Toc131069063"/>
      <w:r>
        <w:rPr>
          <w:rFonts w:eastAsiaTheme="minorEastAsia" w:cstheme="minorBidi"/>
          <w:b/>
          <w:sz w:val="24"/>
        </w:rPr>
        <w:t xml:space="preserve">Показатели эффективности внедрения целевой модели наставничества.</w:t>
      </w:r>
      <w:bookmarkEnd w:id="102"/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ind w:left="284" w:right="230" w:firstLine="0"/>
        <w:spacing w:lineRule="auto" w:line="230" w:before="29"/>
        <w:tabs>
          <w:tab w:val="left" w:pos="827" w:leader="none"/>
        </w:tabs>
        <w:rPr>
          <w:b/>
          <w:sz w:val="24"/>
        </w:rPr>
        <w:outlineLvl w:val="1"/>
      </w:pPr>
      <w:r>
        <w:rPr>
          <w:rFonts w:eastAsiaTheme="minorEastAsia" w:cstheme="minorBidi"/>
          <w:b/>
          <w:sz w:val="24"/>
        </w:rPr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tbl>
      <w:tblPr>
        <w:tblStyle w:val="977"/>
        <w:tblW w:w="9640" w:type="dxa"/>
        <w:tblInd w:w="-147" w:type="dxa"/>
        <w:tblBorders>
          <w:left w:val="single" w:color="000000" w:sz="4" w:space="0"/>
          <w:top w:val="single" w:color="000000" w:sz="4" w:space="0"/>
          <w:right w:val="single" w:color="000000" w:sz="4" w:space="0"/>
          <w:bottom w:val="single" w:color="000000" w:sz="4" w:space="0"/>
          <w:insideV w:val="single" w:color="000000" w:sz="4" w:space="0"/>
          <w:insideH w:val="single" w:color="000000" w:sz="4" w:space="0"/>
        </w:tblBorders>
        <w:tblLayout w:type="fixed"/>
        <w:tblLook w:val="01E0" w:firstRow="1" w:lastRow="1" w:firstColumn="1" w:lastColumn="1" w:noHBand="0" w:noVBand="0"/>
      </w:tblPr>
      <w:tblGrid>
        <w:gridCol w:w="6805"/>
        <w:gridCol w:w="1417"/>
        <w:gridCol w:w="1418"/>
      </w:tblGrid>
      <w:tr>
        <w:trPr>
          <w:trHeight w:val="673"/>
        </w:trPr>
        <w:tc>
          <w:tcPr>
            <w:tcW w:w="6805" w:type="dxa"/>
            <w:textDirection w:val="lrTb"/>
            <w:noWrap w:val="false"/>
          </w:tcPr>
          <w:p>
            <w:pPr>
              <w:pStyle w:val="983"/>
              <w:spacing w:before="217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Наименование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показателя</w:t>
            </w:r>
            <w:r/>
          </w:p>
        </w:tc>
        <w:tc>
          <w:tcPr>
            <w:tcW w:w="1417" w:type="dxa"/>
            <w:textDirection w:val="lrTb"/>
            <w:noWrap w:val="false"/>
          </w:tcPr>
          <w:p>
            <w:pPr>
              <w:pStyle w:val="983"/>
              <w:ind w:left="144" w:right="132"/>
              <w:jc w:val="center"/>
              <w:spacing w:before="217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2023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г.</w:t>
            </w:r>
            <w:r/>
          </w:p>
        </w:tc>
        <w:tc>
          <w:tcPr>
            <w:tcW w:w="1418" w:type="dxa"/>
            <w:textDirection w:val="lrTb"/>
            <w:noWrap w:val="false"/>
          </w:tcPr>
          <w:p>
            <w:pPr>
              <w:pStyle w:val="983"/>
              <w:ind w:left="144" w:right="132"/>
              <w:jc w:val="center"/>
              <w:spacing w:before="217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2026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г.</w:t>
            </w:r>
            <w:r/>
          </w:p>
        </w:tc>
      </w:tr>
      <w:tr>
        <w:trPr>
          <w:trHeight w:val="953"/>
        </w:trPr>
        <w:tc>
          <w:tcPr>
            <w:tcW w:w="6805" w:type="dxa"/>
            <w:textDirection w:val="lrTb"/>
            <w:noWrap w:val="false"/>
          </w:tcPr>
          <w:p>
            <w:pPr>
              <w:pStyle w:val="983"/>
              <w:ind w:right="267"/>
              <w:spacing w:before="25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Д</w:t>
            </w:r>
            <w:r>
              <w:rPr>
                <w:sz w:val="24"/>
                <w:lang w:val="ru-RU"/>
              </w:rPr>
              <w:t xml:space="preserve">оля детей в возрасте от 10 до 18</w:t>
            </w:r>
            <w:r>
              <w:rPr>
                <w:sz w:val="24"/>
                <w:lang w:val="ru-RU"/>
              </w:rPr>
              <w:t xml:space="preserve"> лет от общего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 xml:space="preserve">количества детей, проживающих в </w:t>
            </w:r>
            <w:r>
              <w:rPr>
                <w:sz w:val="24"/>
                <w:lang w:val="ru-RU"/>
              </w:rPr>
              <w:t xml:space="preserve">Верхнеуслонском МР РТ</w:t>
            </w:r>
            <w:r>
              <w:rPr>
                <w:sz w:val="24"/>
                <w:lang w:val="ru-RU"/>
              </w:rPr>
              <w:t xml:space="preserve">, вошедших в программы</w:t>
            </w:r>
            <w:r>
              <w:rPr>
                <w:sz w:val="24"/>
                <w:lang w:val="ru-RU"/>
              </w:rPr>
              <w:t xml:space="preserve"> </w:t>
            </w:r>
            <w:r>
              <w:rPr>
                <w:spacing w:val="-57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 xml:space="preserve">наставничества</w:t>
            </w:r>
            <w:r>
              <w:rPr>
                <w:spacing w:val="-2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 xml:space="preserve">в</w:t>
            </w:r>
            <w:r>
              <w:rPr>
                <w:spacing w:val="-2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 xml:space="preserve">роли</w:t>
            </w:r>
            <w:r>
              <w:rPr>
                <w:spacing w:val="3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 xml:space="preserve">наставляемого,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 xml:space="preserve">%</w:t>
            </w:r>
            <w:r/>
          </w:p>
          <w:p>
            <w:pPr>
              <w:pStyle w:val="983"/>
              <w:ind w:right="267"/>
              <w:spacing w:before="25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</w:r>
            <w:r/>
          </w:p>
        </w:tc>
        <w:tc>
          <w:tcPr>
            <w:tcW w:w="1417" w:type="dxa"/>
            <w:textDirection w:val="lrTb"/>
            <w:noWrap w:val="false"/>
          </w:tcPr>
          <w:p>
            <w:pPr>
              <w:pStyle w:val="983"/>
              <w:ind w:left="144" w:right="132"/>
              <w:spacing w:before="3"/>
              <w:rPr>
                <w:b/>
                <w:sz w:val="38"/>
                <w:lang w:val="ru-RU"/>
              </w:rPr>
            </w:pPr>
            <w:r>
              <w:rPr>
                <w:b/>
                <w:sz w:val="38"/>
                <w:lang w:val="ru-RU"/>
              </w:rPr>
            </w:r>
            <w:r/>
          </w:p>
          <w:p>
            <w:pPr>
              <w:pStyle w:val="983"/>
              <w:ind w:left="144" w:right="132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10</w:t>
            </w:r>
            <w:r/>
          </w:p>
        </w:tc>
        <w:tc>
          <w:tcPr>
            <w:tcW w:w="1418" w:type="dxa"/>
            <w:textDirection w:val="lrTb"/>
            <w:noWrap w:val="false"/>
          </w:tcPr>
          <w:p>
            <w:pPr>
              <w:pStyle w:val="983"/>
              <w:ind w:left="144" w:right="132"/>
              <w:spacing w:before="3"/>
              <w:rPr>
                <w:b/>
                <w:sz w:val="38"/>
              </w:rPr>
            </w:pPr>
            <w:r>
              <w:rPr>
                <w:b/>
                <w:sz w:val="38"/>
              </w:rPr>
            </w:r>
            <w:r/>
          </w:p>
          <w:p>
            <w:pPr>
              <w:pStyle w:val="983"/>
              <w:ind w:left="144" w:right="132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70</w:t>
            </w:r>
            <w:r/>
          </w:p>
        </w:tc>
      </w:tr>
      <w:tr>
        <w:trPr>
          <w:trHeight w:val="1122"/>
        </w:trPr>
        <w:tc>
          <w:tcPr>
            <w:tcW w:w="6805" w:type="dxa"/>
            <w:textDirection w:val="lrTb"/>
            <w:noWrap w:val="false"/>
          </w:tcPr>
          <w:p>
            <w:pPr>
              <w:pStyle w:val="983"/>
              <w:ind w:right="202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Доля детей и п</w:t>
            </w:r>
            <w:r>
              <w:rPr>
                <w:sz w:val="24"/>
                <w:lang w:val="ru-RU"/>
              </w:rPr>
              <w:t xml:space="preserve">одростков в возрасте от 15 до 18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 xml:space="preserve">лет от общего количества детей, проживающих в </w:t>
            </w:r>
            <w:r>
              <w:rPr>
                <w:sz w:val="24"/>
                <w:lang w:val="ru-RU"/>
              </w:rPr>
              <w:t xml:space="preserve">Верхнеуслонском МР РТ</w:t>
            </w:r>
            <w:r>
              <w:rPr>
                <w:sz w:val="24"/>
                <w:lang w:val="ru-RU"/>
              </w:rPr>
              <w:t xml:space="preserve">, вошедших в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 xml:space="preserve">программы</w:t>
            </w:r>
            <w:r>
              <w:rPr>
                <w:spacing w:val="-3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 xml:space="preserve">наставничества</w:t>
            </w:r>
            <w:r>
              <w:rPr>
                <w:spacing w:val="-2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 xml:space="preserve">в</w:t>
            </w:r>
            <w:r>
              <w:rPr>
                <w:spacing w:val="-2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 xml:space="preserve">роли наставника,</w:t>
            </w:r>
            <w:r>
              <w:rPr>
                <w:spacing w:val="-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 xml:space="preserve">%</w:t>
            </w:r>
            <w:r>
              <w:rPr>
                <w:sz w:val="24"/>
                <w:lang w:val="ru-RU"/>
              </w:rPr>
              <w:t xml:space="preserve"> </w:t>
            </w:r>
            <w:r/>
          </w:p>
        </w:tc>
        <w:tc>
          <w:tcPr>
            <w:tcW w:w="1417" w:type="dxa"/>
            <w:textDirection w:val="lrTb"/>
            <w:noWrap w:val="false"/>
          </w:tcPr>
          <w:p>
            <w:pPr>
              <w:pStyle w:val="983"/>
              <w:ind w:left="144" w:right="132"/>
              <w:rPr>
                <w:b/>
                <w:sz w:val="26"/>
                <w:lang w:val="ru-RU"/>
              </w:rPr>
            </w:pPr>
            <w:r>
              <w:rPr>
                <w:b/>
                <w:sz w:val="26"/>
                <w:lang w:val="ru-RU"/>
              </w:rPr>
            </w:r>
            <w:r/>
          </w:p>
          <w:p>
            <w:pPr>
              <w:pStyle w:val="983"/>
              <w:ind w:left="144" w:right="132"/>
              <w:jc w:val="center"/>
              <w:spacing w:before="169"/>
              <w:rPr>
                <w:sz w:val="24"/>
              </w:rPr>
            </w:pPr>
            <w:r>
              <w:rPr>
                <w:sz w:val="24"/>
              </w:rPr>
              <w:t xml:space="preserve">2</w:t>
            </w:r>
            <w:r/>
          </w:p>
        </w:tc>
        <w:tc>
          <w:tcPr>
            <w:tcW w:w="1418" w:type="dxa"/>
            <w:textDirection w:val="lrTb"/>
            <w:noWrap w:val="false"/>
          </w:tcPr>
          <w:p>
            <w:pPr>
              <w:pStyle w:val="983"/>
              <w:ind w:left="144" w:right="132"/>
              <w:rPr>
                <w:b/>
                <w:sz w:val="26"/>
              </w:rPr>
            </w:pPr>
            <w:r>
              <w:rPr>
                <w:b/>
                <w:sz w:val="26"/>
              </w:rPr>
            </w:r>
            <w:r/>
          </w:p>
          <w:p>
            <w:pPr>
              <w:pStyle w:val="983"/>
              <w:ind w:left="144" w:right="132"/>
              <w:jc w:val="center"/>
              <w:spacing w:before="169"/>
              <w:rPr>
                <w:sz w:val="24"/>
              </w:rPr>
            </w:pPr>
            <w:r>
              <w:rPr>
                <w:sz w:val="24"/>
              </w:rPr>
              <w:t xml:space="preserve">10</w:t>
            </w:r>
            <w:r/>
          </w:p>
        </w:tc>
      </w:tr>
      <w:tr>
        <w:trPr>
          <w:trHeight w:val="1124"/>
        </w:trPr>
        <w:tc>
          <w:tcPr>
            <w:tcW w:w="6805" w:type="dxa"/>
            <w:textDirection w:val="lrTb"/>
            <w:noWrap w:val="false"/>
          </w:tcPr>
          <w:p>
            <w:pPr>
              <w:pStyle w:val="983"/>
              <w:ind w:right="103"/>
              <w:spacing w:before="193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Доля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 xml:space="preserve">учителей – молодых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 xml:space="preserve">специалистов,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 xml:space="preserve">проживающих в проживающих в </w:t>
            </w:r>
            <w:r>
              <w:rPr>
                <w:sz w:val="24"/>
                <w:lang w:val="ru-RU"/>
              </w:rPr>
              <w:t xml:space="preserve">Верхнеуслонском МР РТ</w:t>
            </w:r>
            <w:r>
              <w:rPr>
                <w:sz w:val="24"/>
                <w:lang w:val="ru-RU"/>
              </w:rPr>
              <w:t xml:space="preserve">,</w:t>
            </w:r>
            <w:r>
              <w:rPr>
                <w:spacing w:val="-57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 xml:space="preserve">вошедших в программы наставничества в роли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 xml:space="preserve">наставляемого,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 xml:space="preserve">%</w:t>
            </w:r>
            <w:r/>
          </w:p>
        </w:tc>
        <w:tc>
          <w:tcPr>
            <w:tcW w:w="1417" w:type="dxa"/>
            <w:textDirection w:val="lrTb"/>
            <w:noWrap w:val="false"/>
          </w:tcPr>
          <w:p>
            <w:pPr>
              <w:pStyle w:val="983"/>
              <w:ind w:left="144" w:right="132"/>
              <w:rPr>
                <w:b/>
                <w:sz w:val="26"/>
                <w:lang w:val="ru-RU"/>
              </w:rPr>
            </w:pPr>
            <w:r>
              <w:rPr>
                <w:b/>
                <w:sz w:val="26"/>
                <w:lang w:val="ru-RU"/>
              </w:rPr>
            </w:r>
            <w:r/>
          </w:p>
          <w:p>
            <w:pPr>
              <w:pStyle w:val="983"/>
              <w:ind w:left="144" w:right="132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10</w:t>
            </w:r>
            <w:r/>
          </w:p>
        </w:tc>
        <w:tc>
          <w:tcPr>
            <w:tcW w:w="1418" w:type="dxa"/>
            <w:textDirection w:val="lrTb"/>
            <w:noWrap w:val="false"/>
          </w:tcPr>
          <w:p>
            <w:pPr>
              <w:pStyle w:val="983"/>
              <w:ind w:left="144" w:right="132"/>
              <w:rPr>
                <w:b/>
                <w:sz w:val="26"/>
              </w:rPr>
            </w:pPr>
            <w:r>
              <w:rPr>
                <w:b/>
                <w:sz w:val="26"/>
              </w:rPr>
            </w:r>
            <w:r/>
          </w:p>
          <w:p>
            <w:pPr>
              <w:pStyle w:val="983"/>
              <w:ind w:left="144" w:right="132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70</w:t>
            </w:r>
            <w:r/>
          </w:p>
        </w:tc>
      </w:tr>
      <w:tr>
        <w:trPr>
          <w:trHeight w:val="817"/>
        </w:trPr>
        <w:tc>
          <w:tcPr>
            <w:tcW w:w="6805" w:type="dxa"/>
            <w:textDirection w:val="lrTb"/>
            <w:noWrap w:val="false"/>
          </w:tcPr>
          <w:p>
            <w:pPr>
              <w:pStyle w:val="983"/>
              <w:ind w:right="855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Уровень</w:t>
            </w:r>
            <w:r>
              <w:rPr>
                <w:spacing w:val="-5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 xml:space="preserve">удовлетворенности</w:t>
            </w:r>
            <w:r>
              <w:rPr>
                <w:spacing w:val="-6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 xml:space="preserve">наставляемых</w:t>
            </w:r>
            <w:r>
              <w:rPr>
                <w:spacing w:val="-57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 xml:space="preserve">участием</w:t>
            </w:r>
            <w:r>
              <w:rPr>
                <w:spacing w:val="-4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 xml:space="preserve">в</w:t>
            </w:r>
            <w:r>
              <w:rPr>
                <w:spacing w:val="-3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 xml:space="preserve">программах</w:t>
            </w:r>
            <w:r>
              <w:rPr>
                <w:spacing w:val="-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 xml:space="preserve">наставничества,</w:t>
            </w:r>
            <w:r>
              <w:rPr>
                <w:spacing w:val="-2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 xml:space="preserve">%</w:t>
            </w:r>
            <w:r/>
          </w:p>
        </w:tc>
        <w:tc>
          <w:tcPr>
            <w:tcW w:w="1417" w:type="dxa"/>
            <w:textDirection w:val="lrTb"/>
            <w:noWrap w:val="false"/>
          </w:tcPr>
          <w:p>
            <w:pPr>
              <w:pStyle w:val="983"/>
              <w:spacing w:before="10"/>
              <w:rPr>
                <w:b/>
                <w:sz w:val="33"/>
                <w:lang w:val="ru-RU"/>
              </w:rPr>
            </w:pPr>
            <w:r>
              <w:rPr>
                <w:b/>
                <w:sz w:val="33"/>
                <w:lang w:val="ru-RU"/>
              </w:rPr>
            </w:r>
            <w:r/>
          </w:p>
          <w:p>
            <w:pPr>
              <w:pStyle w:val="983"/>
              <w:ind w:right="132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50</w:t>
            </w:r>
            <w:r/>
          </w:p>
        </w:tc>
        <w:tc>
          <w:tcPr>
            <w:tcW w:w="1418" w:type="dxa"/>
            <w:textDirection w:val="lrTb"/>
            <w:noWrap w:val="false"/>
          </w:tcPr>
          <w:p>
            <w:pPr>
              <w:pStyle w:val="983"/>
              <w:spacing w:before="10"/>
              <w:rPr>
                <w:b/>
                <w:sz w:val="33"/>
              </w:rPr>
            </w:pPr>
            <w:r>
              <w:rPr>
                <w:b/>
                <w:sz w:val="33"/>
              </w:rPr>
            </w:r>
            <w:r/>
          </w:p>
          <w:p>
            <w:pPr>
              <w:pStyle w:val="983"/>
              <w:ind w:right="282"/>
              <w:jc w:val="center"/>
              <w:rPr>
                <w:sz w:val="24"/>
              </w:rPr>
            </w:pPr>
            <w:r>
              <w:rPr>
                <w:sz w:val="24"/>
                <w:lang w:val="ru-RU"/>
              </w:rPr>
              <w:t xml:space="preserve">   </w:t>
            </w:r>
            <w:r>
              <w:rPr>
                <w:sz w:val="24"/>
              </w:rPr>
              <w:t xml:space="preserve">85</w:t>
            </w:r>
            <w:r/>
          </w:p>
        </w:tc>
      </w:tr>
      <w:tr>
        <w:trPr>
          <w:trHeight w:val="852"/>
        </w:trPr>
        <w:tc>
          <w:tcPr>
            <w:tcW w:w="6805" w:type="dxa"/>
            <w:textDirection w:val="lrTb"/>
            <w:noWrap w:val="false"/>
          </w:tcPr>
          <w:p>
            <w:pPr>
              <w:pStyle w:val="983"/>
              <w:ind w:right="899"/>
              <w:spacing w:before="1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Уровень удовлетворенности наставников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 xml:space="preserve">участием</w:t>
            </w:r>
            <w:r>
              <w:rPr>
                <w:spacing w:val="-4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 xml:space="preserve">в</w:t>
            </w:r>
            <w:r>
              <w:rPr>
                <w:spacing w:val="-4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 xml:space="preserve">программах</w:t>
            </w:r>
            <w:r>
              <w:rPr>
                <w:spacing w:val="-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 xml:space="preserve">наставничества,</w:t>
            </w:r>
            <w:r>
              <w:rPr>
                <w:spacing w:val="-3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 xml:space="preserve">%</w:t>
            </w:r>
            <w:r/>
          </w:p>
        </w:tc>
        <w:tc>
          <w:tcPr>
            <w:tcW w:w="1417" w:type="dxa"/>
            <w:textDirection w:val="lrTb"/>
            <w:noWrap w:val="false"/>
          </w:tcPr>
          <w:p>
            <w:pPr>
              <w:pStyle w:val="983"/>
              <w:spacing w:before="10"/>
              <w:rPr>
                <w:b/>
                <w:sz w:val="33"/>
                <w:lang w:val="ru-RU"/>
              </w:rPr>
            </w:pPr>
            <w:r>
              <w:rPr>
                <w:b/>
                <w:sz w:val="33"/>
                <w:lang w:val="ru-RU"/>
              </w:rPr>
            </w:r>
            <w:r/>
          </w:p>
          <w:p>
            <w:pPr>
              <w:pStyle w:val="983"/>
              <w:ind w:right="132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50</w:t>
            </w:r>
            <w:r/>
          </w:p>
        </w:tc>
        <w:tc>
          <w:tcPr>
            <w:tcW w:w="1418" w:type="dxa"/>
            <w:textDirection w:val="lrTb"/>
            <w:noWrap w:val="false"/>
          </w:tcPr>
          <w:p>
            <w:pPr>
              <w:pStyle w:val="983"/>
              <w:spacing w:before="10"/>
              <w:rPr>
                <w:b/>
                <w:sz w:val="33"/>
              </w:rPr>
            </w:pPr>
            <w:r>
              <w:rPr>
                <w:b/>
                <w:sz w:val="33"/>
              </w:rPr>
            </w:r>
            <w:r/>
          </w:p>
          <w:p>
            <w:pPr>
              <w:pStyle w:val="983"/>
              <w:ind w:right="282"/>
              <w:jc w:val="center"/>
              <w:rPr>
                <w:sz w:val="24"/>
              </w:rPr>
            </w:pPr>
            <w:r>
              <w:rPr>
                <w:sz w:val="24"/>
                <w:lang w:val="ru-RU"/>
              </w:rPr>
              <w:t xml:space="preserve">  </w:t>
            </w:r>
            <w:r>
              <w:rPr>
                <w:sz w:val="24"/>
              </w:rPr>
              <w:t xml:space="preserve">85</w:t>
            </w:r>
            <w:r/>
          </w:p>
        </w:tc>
      </w:tr>
    </w:tbl>
    <w:p>
      <w:pPr>
        <w:pStyle w:val="978"/>
        <w:spacing w:before="8"/>
      </w:pPr>
      <w:r>
        <w:rPr>
          <w:rFonts w:eastAsiaTheme="minorEastAsia" w:cstheme="minorBidi"/>
        </w:rPr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78"/>
        <w:jc w:val="center"/>
        <w:spacing w:before="8"/>
        <w:rPr>
          <w:b/>
          <w:sz w:val="23"/>
        </w:rPr>
        <w:outlineLvl w:val="1"/>
      </w:pPr>
      <w:r>
        <w:rPr>
          <w:rFonts w:eastAsiaTheme="minorEastAsia" w:cstheme="minorBidi"/>
        </w:rPr>
      </w:r>
      <w:bookmarkStart w:id="103" w:name="_Toc130980956"/>
      <w:r>
        <w:rPr>
          <w:rFonts w:eastAsiaTheme="minorEastAsia" w:cstheme="minorBidi"/>
        </w:rPr>
      </w:r>
      <w:bookmarkStart w:id="104" w:name="_Toc131069064"/>
      <w:r>
        <w:rPr>
          <w:rFonts w:eastAsiaTheme="minorEastAsia" w:cstheme="minorBidi"/>
          <w:b/>
        </w:rPr>
        <w:t xml:space="preserve">11</w:t>
      </w:r>
      <w:r>
        <w:rPr>
          <w:rFonts w:eastAsiaTheme="minorEastAsia" w:cstheme="minorBidi"/>
          <w:b/>
        </w:rPr>
        <w:t xml:space="preserve">. Механизмы мотивации и поощрения наставников.</w:t>
      </w:r>
      <w:bookmarkEnd w:id="103"/>
      <w:r>
        <w:rPr>
          <w:rFonts w:eastAsiaTheme="minorEastAsia" w:cstheme="minorBidi"/>
        </w:rPr>
      </w:r>
      <w:bookmarkEnd w:id="104"/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78"/>
        <w:ind w:left="118" w:right="239" w:firstLine="360"/>
        <w:jc w:val="both"/>
      </w:pPr>
      <w:r>
        <w:rPr>
          <w:rFonts w:eastAsiaTheme="minorEastAsia" w:cstheme="minorBidi"/>
        </w:rPr>
        <w:t xml:space="preserve">К числу лучших мотивирующих наставника факторов можно отнести поддержку системы наставн</w:t>
      </w:r>
      <w:r>
        <w:rPr>
          <w:rFonts w:eastAsiaTheme="minorEastAsia" w:cstheme="minorBidi"/>
        </w:rPr>
        <w:t xml:space="preserve">ичества на школьном, общественном, муниципальном и государственном уровнях; создание среды, в которой наставничество воспринимается как почетная миссия, где формируется ощущение причастности к большому и важному делу, в котором наставнику отводится ведущая</w:t>
      </w:r>
      <w:r>
        <w:rPr>
          <w:rFonts w:eastAsiaTheme="minorEastAsia" w:cstheme="minorBidi"/>
          <w:spacing w:val="4"/>
        </w:rPr>
        <w:t xml:space="preserve"> </w:t>
      </w:r>
      <w:r>
        <w:rPr>
          <w:rFonts w:eastAsiaTheme="minorEastAsia" w:cstheme="minorBidi"/>
        </w:rPr>
        <w:t xml:space="preserve">роль.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78"/>
        <w:ind w:left="478"/>
        <w:jc w:val="both"/>
        <w:rPr>
          <w:b/>
          <w:bCs/>
        </w:rPr>
      </w:pPr>
      <w:r>
        <w:rPr>
          <w:rFonts w:eastAsiaTheme="minorEastAsia" w:cstheme="minorBidi"/>
          <w:b/>
          <w:bCs/>
        </w:rPr>
        <w:t xml:space="preserve">Мероприятия по популяризации роли наставника</w:t>
      </w:r>
      <w:r>
        <w:rPr>
          <w:rFonts w:eastAsiaTheme="minorEastAsia" w:cstheme="minorBidi"/>
          <w:b/>
          <w:bCs/>
        </w:rPr>
        <w:t xml:space="preserve">: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50"/>
        </w:numPr>
        <w:ind w:left="851" w:right="241"/>
        <w:spacing w:lineRule="auto" w:line="223" w:before="34"/>
        <w:tabs>
          <w:tab w:val="left" w:pos="1198" w:leader="none"/>
          <w:tab w:val="left" w:pos="1199" w:leader="none"/>
        </w:tabs>
        <w:rPr>
          <w:sz w:val="24"/>
        </w:rPr>
      </w:pPr>
      <w:r>
        <w:rPr>
          <w:rFonts w:eastAsiaTheme="minorEastAsia" w:cstheme="minorBidi"/>
          <w:sz w:val="24"/>
        </w:rPr>
        <w:t xml:space="preserve">Организация и проведение фестивалей, форумов, конференций наставников на школьном</w:t>
      </w:r>
      <w:r>
        <w:rPr>
          <w:rFonts w:eastAsiaTheme="minorEastAsia" w:cstheme="minorBidi"/>
          <w:spacing w:val="6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уровне.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50"/>
        </w:numPr>
        <w:ind w:left="851" w:right="241"/>
        <w:spacing w:lineRule="auto" w:line="223" w:before="34"/>
        <w:tabs>
          <w:tab w:val="left" w:pos="1198" w:leader="none"/>
          <w:tab w:val="left" w:pos="1199" w:leader="none"/>
        </w:tabs>
        <w:rPr>
          <w:sz w:val="24"/>
        </w:rPr>
      </w:pPr>
      <w:r>
        <w:rPr>
          <w:rFonts w:eastAsiaTheme="minorEastAsia" w:cstheme="minorBidi"/>
          <w:sz w:val="24"/>
        </w:rPr>
        <w:t xml:space="preserve">Выдвижение лучших наставников на конкурсы и мероприятия на муниципальном, региональном и федеральном уровнях.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50"/>
        </w:numPr>
        <w:ind w:left="851" w:right="243"/>
        <w:spacing w:lineRule="auto" w:line="223" w:before="35"/>
        <w:tabs>
          <w:tab w:val="left" w:pos="1198" w:leader="none"/>
          <w:tab w:val="left" w:pos="1199" w:leader="none"/>
        </w:tabs>
        <w:rPr>
          <w:sz w:val="24"/>
        </w:rPr>
      </w:pPr>
      <w:r>
        <w:rPr>
          <w:rFonts w:eastAsiaTheme="minorEastAsia" w:cstheme="minorBidi"/>
          <w:sz w:val="24"/>
        </w:rPr>
        <w:t xml:space="preserve">Проведение школьного </w:t>
      </w:r>
      <w:r>
        <w:rPr>
          <w:rFonts w:eastAsiaTheme="minorEastAsia" w:cstheme="minorBidi"/>
          <w:sz w:val="24"/>
        </w:rPr>
        <w:t xml:space="preserve">и муниципального этапа </w:t>
      </w:r>
      <w:r>
        <w:rPr>
          <w:rFonts w:eastAsiaTheme="minorEastAsia" w:cstheme="minorBidi"/>
          <w:sz w:val="24"/>
        </w:rPr>
        <w:t xml:space="preserve">конкурса профессионального мастерства </w:t>
      </w:r>
      <w:r>
        <w:rPr>
          <w:rFonts w:eastAsiaTheme="minorEastAsia" w:cstheme="minorBidi"/>
          <w:sz w:val="24"/>
        </w:rPr>
        <w:t xml:space="preserve">«Наставник года».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50"/>
        </w:numPr>
        <w:ind w:left="851"/>
        <w:spacing w:lineRule="exact" w:line="295" w:before="22"/>
        <w:tabs>
          <w:tab w:val="left" w:pos="1198" w:leader="none"/>
          <w:tab w:val="left" w:pos="1199" w:leader="none"/>
        </w:tabs>
        <w:rPr>
          <w:sz w:val="24"/>
        </w:rPr>
      </w:pPr>
      <w:r>
        <w:rPr>
          <w:rFonts w:eastAsiaTheme="minorEastAsia" w:cstheme="minorBidi"/>
          <w:sz w:val="24"/>
        </w:rPr>
        <w:t xml:space="preserve">Н</w:t>
      </w:r>
      <w:r>
        <w:rPr>
          <w:rFonts w:eastAsiaTheme="minorEastAsia" w:cstheme="minorBidi"/>
          <w:sz w:val="24"/>
        </w:rPr>
        <w:t xml:space="preserve">аграждение школьными грамотами «</w:t>
      </w:r>
      <w:r>
        <w:rPr>
          <w:rFonts w:eastAsiaTheme="minorEastAsia" w:cstheme="minorBidi"/>
          <w:sz w:val="24"/>
        </w:rPr>
        <w:t xml:space="preserve">Лучший</w:t>
      </w:r>
      <w:r>
        <w:rPr>
          <w:rFonts w:eastAsiaTheme="minorEastAsia" w:cstheme="minorBidi"/>
          <w:spacing w:val="22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наставник».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50"/>
        </w:numPr>
        <w:ind w:left="851"/>
        <w:spacing w:lineRule="exact" w:line="295" w:before="22"/>
        <w:tabs>
          <w:tab w:val="left" w:pos="1198" w:leader="none"/>
          <w:tab w:val="left" w:pos="1199" w:leader="none"/>
        </w:tabs>
        <w:rPr>
          <w:sz w:val="24"/>
        </w:rPr>
      </w:pPr>
      <w:r>
        <w:rPr>
          <w:rFonts w:eastAsiaTheme="minorEastAsia" w:cstheme="minorBidi"/>
          <w:sz w:val="24"/>
        </w:rPr>
        <w:t xml:space="preserve">Создание специальной рубрики «Наши наставники» на школьном сайте.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50"/>
        </w:numPr>
        <w:ind w:left="851"/>
        <w:spacing w:lineRule="exact" w:line="295" w:before="22"/>
        <w:tabs>
          <w:tab w:val="left" w:pos="1198" w:leader="none"/>
          <w:tab w:val="left" w:pos="1199" w:leader="none"/>
        </w:tabs>
        <w:rPr>
          <w:sz w:val="24"/>
        </w:rPr>
      </w:pPr>
      <w:r>
        <w:rPr>
          <w:rFonts w:eastAsiaTheme="minorEastAsia" w:cstheme="minorBidi"/>
          <w:sz w:val="24"/>
        </w:rPr>
        <w:t xml:space="preserve">Создание на сайте методической копилки с программами наставничества.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50"/>
        </w:numPr>
        <w:ind w:left="851"/>
        <w:spacing w:lineRule="exact" w:line="295" w:before="22"/>
        <w:tabs>
          <w:tab w:val="left" w:pos="1198" w:leader="none"/>
          <w:tab w:val="left" w:pos="1199" w:leader="none"/>
        </w:tabs>
        <w:rPr>
          <w:sz w:val="24"/>
        </w:rPr>
      </w:pPr>
      <w:r>
        <w:rPr>
          <w:rFonts w:eastAsiaTheme="minorEastAsia" w:cstheme="minorBidi"/>
          <w:sz w:val="24"/>
        </w:rPr>
        <w:t xml:space="preserve">Д</w:t>
      </w:r>
      <w:r>
        <w:rPr>
          <w:rFonts w:eastAsiaTheme="minorEastAsia" w:cstheme="minorBidi"/>
          <w:sz w:val="24"/>
        </w:rPr>
        <w:t xml:space="preserve">оска почета «Лучшие наставники».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50"/>
        </w:numPr>
        <w:ind w:left="851"/>
        <w:spacing w:lineRule="exact" w:line="294"/>
        <w:tabs>
          <w:tab w:val="left" w:pos="1198" w:leader="none"/>
          <w:tab w:val="left" w:pos="1199" w:leader="none"/>
        </w:tabs>
        <w:rPr>
          <w:sz w:val="24"/>
        </w:rPr>
      </w:pPr>
      <w:r>
        <w:rPr>
          <w:rFonts w:eastAsiaTheme="minorEastAsia" w:cstheme="minorBidi"/>
          <w:sz w:val="24"/>
        </w:rPr>
        <w:t xml:space="preserve">Благодарственные письма родителям наставников из числа</w:t>
      </w:r>
      <w:r>
        <w:rPr>
          <w:rFonts w:eastAsiaTheme="minorEastAsia" w:cstheme="minorBidi"/>
          <w:spacing w:val="36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обучающихся.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50"/>
        </w:numPr>
        <w:ind w:left="851" w:right="233"/>
        <w:spacing w:lineRule="auto" w:line="223" w:before="13"/>
        <w:tabs>
          <w:tab w:val="left" w:pos="1198" w:leader="none"/>
          <w:tab w:val="left" w:pos="1199" w:leader="none"/>
          <w:tab w:val="left" w:pos="4028" w:leader="none"/>
          <w:tab w:val="left" w:pos="6685" w:leader="none"/>
          <w:tab w:val="left" w:pos="8980" w:leader="none"/>
        </w:tabs>
        <w:rPr>
          <w:sz w:val="24"/>
        </w:rPr>
      </w:pPr>
      <w:r>
        <w:rPr>
          <w:rFonts w:eastAsiaTheme="minorEastAsia" w:cstheme="minorBidi"/>
          <w:sz w:val="24"/>
        </w:rPr>
        <w:t xml:space="preserve">Предоставлять наставникам возможности принимать участие в формировании предложений, касающихся развития школ</w:t>
      </w:r>
      <w:r>
        <w:rPr>
          <w:rFonts w:eastAsiaTheme="minorEastAsia" w:cstheme="minorBidi"/>
          <w:sz w:val="24"/>
        </w:rPr>
        <w:t xml:space="preserve">ы. 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ind w:left="851" w:right="233" w:firstLine="0"/>
        <w:spacing w:lineRule="auto" w:line="223" w:before="13"/>
        <w:tabs>
          <w:tab w:val="left" w:pos="1198" w:leader="none"/>
          <w:tab w:val="left" w:pos="1199" w:leader="none"/>
          <w:tab w:val="left" w:pos="4028" w:leader="none"/>
          <w:tab w:val="left" w:pos="6685" w:leader="none"/>
          <w:tab w:val="left" w:pos="8980" w:leader="none"/>
        </w:tabs>
        <w:rPr>
          <w:sz w:val="24"/>
        </w:rPr>
      </w:pPr>
      <w:r>
        <w:rPr>
          <w:rFonts w:eastAsiaTheme="minorEastAsia" w:cstheme="minorBidi"/>
          <w:sz w:val="24"/>
        </w:rPr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78"/>
        <w:spacing w:before="4"/>
        <w:rPr>
          <w:b/>
          <w:sz w:val="10"/>
        </w:rPr>
      </w:pPr>
      <w:r>
        <w:rPr>
          <w:rFonts w:eastAsiaTheme="minorEastAsia" w:cstheme="minorBidi"/>
          <w:b/>
          <w:sz w:val="10"/>
        </w:rPr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ind w:left="491" w:right="233"/>
        <w:spacing w:lineRule="auto" w:line="223" w:before="13"/>
        <w:tabs>
          <w:tab w:val="left" w:pos="1198" w:leader="none"/>
          <w:tab w:val="left" w:pos="1199" w:leader="none"/>
          <w:tab w:val="left" w:pos="4028" w:leader="none"/>
          <w:tab w:val="left" w:pos="6685" w:leader="none"/>
          <w:tab w:val="left" w:pos="8980" w:leader="none"/>
        </w:tabs>
        <w:rPr>
          <w:sz w:val="24"/>
        </w:rPr>
      </w:pPr>
      <w:r>
        <w:rPr>
          <w:rFonts w:eastAsiaTheme="minorEastAsia" w:cstheme="minorBidi"/>
          <w:sz w:val="24"/>
        </w:rPr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70"/>
        <w:ind w:left="0"/>
      </w:pPr>
      <w:r>
        <w:rPr>
          <w:rFonts w:eastAsiaTheme="minorEastAsia" w:cstheme="minorBidi"/>
        </w:rPr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70"/>
        <w:ind w:left="0"/>
      </w:pPr>
      <w:r>
        <w:rPr>
          <w:rFonts w:eastAsiaTheme="minorEastAsia" w:cstheme="minorBidi"/>
        </w:rPr>
        <w:br w:type="page"/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rPr>
          <w:bCs/>
          <w:sz w:val="24"/>
          <w:szCs w:val="24"/>
        </w:rPr>
        <w:sectPr>
          <w:footerReference w:type="default" r:id="rId9"/>
          <w:footnotePr/>
          <w:endnotePr/>
          <w:type w:val="nextPage"/>
          <w:pgSz w:w="11910" w:h="16840" w:orient="portrait"/>
          <w:pgMar w:top="1134" w:right="850" w:bottom="1134" w:left="1418" w:header="720" w:footer="720" w:gutter="0"/>
          <w:pgNumType w:start="0"/>
          <w:cols w:num="1" w:sep="0" w:space="720" w:equalWidth="1"/>
          <w:docGrid w:linePitch="360"/>
          <w:titlePg/>
        </w:sectPr>
      </w:pPr>
      <w:r>
        <w:rPr>
          <w:rFonts w:eastAsiaTheme="minorEastAsia" w:cstheme="minorBidi"/>
          <w:bCs/>
          <w:sz w:val="24"/>
          <w:szCs w:val="24"/>
        </w:rPr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78"/>
        <w:spacing w:before="7"/>
      </w:pPr>
      <w:r>
        <w:rPr>
          <w:rFonts w:eastAsiaTheme="minorEastAsia" w:cstheme="minorBidi"/>
          <w:lang w:eastAsia="ru-RU"/>
        </w:rPr>
        <mc:AlternateContent>
          <mc:Choice Requires="wpg">
            <w:drawing>
              <wp:inline xmlns:wp="http://schemas.openxmlformats.org/drawingml/2006/wordprocessingDrawing" distT="0" distB="0" distL="0" distR="0">
                <wp:extent cx="9842500" cy="6940550"/>
                <wp:effectExtent l="0" t="0" r="0" b="3175"/>
                <wp:docPr id="6" name="Рисунок 6" hidden="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6" name="111111.jpg" hidden="0"/>
                        <pic:cNvPicPr>
                          <a:picLocks noChangeAspect="1"/>
                        </pic:cNvPicPr>
                        <pic:nvPr isPhoto="0" userDrawn="0"/>
                      </pic:nvPicPr>
                      <pic:blipFill>
                        <a:blip r:embed="rId20"/>
                        <a:stretch/>
                      </pic:blipFill>
                      <pic:spPr bwMode="auto">
                        <a:xfrm>
                          <a:off x="0" y="0"/>
                          <a:ext cx="9842500" cy="694055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mc:Choice>
          <mc:Fallback>
            <w:pict>
              <v:shapetype type="#_x0000_t75" o:spt="75" coordsize="21600,21600" o:preferrelative="t" path="m@4@5l@4@11@9@11@9@5xe"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</v:shapetype>
              <v:shape id="_x0000_i5" o:spid="_x0000_s5" type="#_x0000_t75" style="mso-wrap-distance-left:0.0pt;mso-wrap-distance-top:0.0pt;mso-wrap-distance-right:0.0pt;mso-wrap-distance-bottom:0.0pt;width:775.0pt;height:546.5pt;" stroked="false">
                <v:path textboxrect="0,0,0,0"/>
                <v:imagedata r:id="rId20" o:title=""/>
              </v:shape>
            </w:pict>
          </mc:Fallback>
        </mc:AlternateConten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78"/>
        <w:spacing w:before="7"/>
        <w:sectPr>
          <w:footerReference w:type="default" r:id="rId10"/>
          <w:footnotePr/>
          <w:endnotePr/>
          <w:type w:val="nextPage"/>
          <w:pgSz w:w="16840" w:h="11910" w:orient="landscape"/>
          <w:pgMar w:top="618" w:right="680" w:bottom="1298" w:left="1077" w:header="720" w:footer="720" w:gutter="0"/>
          <w:cols w:num="1" w:sep="0" w:space="720" w:equalWidth="1"/>
          <w:docGrid w:linePitch="360"/>
        </w:sectPr>
      </w:pPr>
      <w:r>
        <w:rPr>
          <w:rFonts w:eastAsiaTheme="minorEastAsia" w:cstheme="minorBidi"/>
        </w:rPr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70"/>
        <w:jc w:val="center"/>
      </w:pPr>
      <w:r>
        <w:rPr>
          <w:rFonts w:eastAsiaTheme="minorEastAsia" w:cstheme="minorBidi"/>
        </w:rPr>
      </w:r>
      <w:bookmarkStart w:id="105" w:name="_Toc131069065"/>
      <w:r>
        <w:rPr>
          <w:rFonts w:eastAsiaTheme="minorEastAsia" w:cstheme="minorBidi"/>
        </w:rPr>
        <w:t xml:space="preserve">РЕКОМЕНДУЕМЫЕ ИСТОЧНИКИ</w:t>
      </w:r>
      <w:bookmarkEnd w:id="105"/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60"/>
        </w:numPr>
        <w:jc w:val="both"/>
        <w:spacing w:before="160"/>
        <w:tabs>
          <w:tab w:val="left" w:pos="2139" w:leader="none"/>
        </w:tabs>
        <w:rPr>
          <w:sz w:val="24"/>
        </w:rPr>
      </w:pPr>
      <w:r>
        <w:rPr>
          <w:rFonts w:eastAsiaTheme="minorEastAsia" w:cstheme="minorBidi"/>
          <w:sz w:val="24"/>
        </w:rPr>
        <w:t xml:space="preserve">Аналитика</w:t>
      </w:r>
      <w:r>
        <w:rPr>
          <w:rFonts w:eastAsiaTheme="minorEastAsia" w:cstheme="minorBidi"/>
          <w:spacing w:val="34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РЦ</w:t>
      </w:r>
      <w:r>
        <w:rPr>
          <w:rFonts w:eastAsiaTheme="minorEastAsia" w:cstheme="minorBidi"/>
          <w:spacing w:val="35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МЕНТОРИ;</w:t>
      </w:r>
      <w:r>
        <w:rPr>
          <w:rFonts w:eastAsiaTheme="minorEastAsia" w:cstheme="minorBidi"/>
          <w:spacing w:val="36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Times</w:t>
      </w:r>
      <w:r>
        <w:rPr>
          <w:rFonts w:eastAsiaTheme="minorEastAsia" w:cstheme="minorBidi"/>
          <w:spacing w:val="36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Higher</w:t>
      </w:r>
      <w:r>
        <w:rPr>
          <w:rFonts w:eastAsiaTheme="minorEastAsia" w:cstheme="minorBidi"/>
          <w:spacing w:val="35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Education</w:t>
      </w:r>
      <w:r>
        <w:rPr>
          <w:rFonts w:eastAsiaTheme="minorEastAsia" w:cstheme="minorBidi"/>
          <w:spacing w:val="35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[Электронный</w:t>
      </w:r>
      <w:r>
        <w:rPr>
          <w:rFonts w:eastAsiaTheme="minorEastAsia" w:cstheme="minorBidi"/>
          <w:spacing w:val="32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ресурс].</w:t>
      </w:r>
      <w:r>
        <w:rPr>
          <w:rFonts w:eastAsiaTheme="minorEastAsia" w:cstheme="minorBidi"/>
          <w:spacing w:val="35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–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78"/>
        <w:ind w:left="861"/>
        <w:jc w:val="both"/>
      </w:pPr>
      <w:r>
        <w:rPr>
          <w:rFonts w:eastAsiaTheme="minorEastAsia" w:cstheme="minorBidi"/>
        </w:rPr>
        <w:t xml:space="preserve">Режим</w:t>
      </w:r>
      <w:r>
        <w:rPr>
          <w:rFonts w:eastAsiaTheme="minorEastAsia" w:cstheme="minorBidi"/>
          <w:spacing w:val="-7"/>
        </w:rPr>
        <w:t xml:space="preserve"> </w:t>
      </w:r>
      <w:r>
        <w:rPr>
          <w:rFonts w:eastAsiaTheme="minorEastAsia" w:cstheme="minorBidi"/>
        </w:rPr>
        <w:t xml:space="preserve">доступа:</w:t>
      </w:r>
      <w:r>
        <w:rPr>
          <w:rFonts w:eastAsiaTheme="minorEastAsia" w:cstheme="minorBidi"/>
          <w:spacing w:val="48"/>
        </w:rPr>
        <w:t xml:space="preserve"> </w:t>
      </w:r>
      <w:hyperlink r:id="rId21" w:tooltip="https://www.timeshighereducation.com/world-university-rankings" w:history="1">
        <w:r>
          <w:rPr>
            <w:rFonts w:eastAsiaTheme="minorEastAsia" w:cstheme="minorBidi"/>
          </w:rPr>
          <w:t xml:space="preserve">https://www.timeshighereducation.com/world-university-rankings</w:t>
        </w:r>
      </w:hyperlink>
      <w:r>
        <w:rPr>
          <w:rFonts w:eastAsiaTheme="minorEastAsia" w:cstheme="minorBidi"/>
        </w:rPr>
        <w:t xml:space="preserve">).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60"/>
        </w:numPr>
        <w:ind w:left="861" w:right="845" w:firstLine="566"/>
        <w:jc w:val="both"/>
        <w:spacing w:before="1"/>
        <w:tabs>
          <w:tab w:val="left" w:pos="2139" w:leader="none"/>
        </w:tabs>
        <w:rPr>
          <w:sz w:val="24"/>
        </w:rPr>
      </w:pPr>
      <w:r>
        <w:rPr>
          <w:rFonts w:eastAsiaTheme="minorEastAsia" w:cstheme="minorBidi"/>
          <w:sz w:val="24"/>
        </w:rPr>
        <w:t xml:space="preserve">Антипин,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С.Г.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Традиции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наставничества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в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истории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отечественного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образования : автореф. дисс. … к.п.н. [Текст] / С.Г. Антипин. – Нижний Новгород, 2011. –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24 с.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60"/>
        </w:numPr>
        <w:ind w:left="861" w:right="843" w:firstLine="566"/>
        <w:jc w:val="both"/>
        <w:tabs>
          <w:tab w:val="left" w:pos="2139" w:leader="none"/>
        </w:tabs>
        <w:rPr>
          <w:sz w:val="24"/>
        </w:rPr>
      </w:pPr>
      <w:r>
        <w:rPr>
          <w:rFonts w:eastAsiaTheme="minorEastAsia" w:cstheme="minorBidi"/>
          <w:sz w:val="24"/>
        </w:rPr>
        <w:t xml:space="preserve">Бевз,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Е.В.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Наставничество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как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условие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профессиональной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подготовки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бакалавров педагогического образования [Текст] / Е.В. Бевз // Среднее профессиональное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образование.</w:t>
      </w:r>
      <w:r>
        <w:rPr>
          <w:rFonts w:eastAsiaTheme="minorEastAsia" w:cstheme="minorBidi"/>
          <w:spacing w:val="-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– 2011. –</w:t>
      </w:r>
      <w:r>
        <w:rPr>
          <w:rFonts w:eastAsiaTheme="minorEastAsia" w:cstheme="minorBidi"/>
          <w:spacing w:val="60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№</w:t>
      </w:r>
      <w:r>
        <w:rPr>
          <w:rFonts w:eastAsiaTheme="minorEastAsia" w:cstheme="minorBidi"/>
          <w:spacing w:val="-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9. – С. 8–10.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60"/>
        </w:numPr>
        <w:ind w:left="861" w:right="846" w:firstLine="566"/>
        <w:jc w:val="both"/>
        <w:tabs>
          <w:tab w:val="left" w:pos="2139" w:leader="none"/>
        </w:tabs>
        <w:rPr>
          <w:sz w:val="24"/>
        </w:rPr>
      </w:pPr>
      <w:r>
        <w:rPr>
          <w:rFonts w:eastAsiaTheme="minorEastAsia" w:cstheme="minorBidi"/>
          <w:sz w:val="24"/>
        </w:rPr>
        <w:t xml:space="preserve">Богданова,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Л.А.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Наставничество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в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профессиональном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образовании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:</w:t>
      </w:r>
      <w:r>
        <w:rPr>
          <w:rFonts w:eastAsiaTheme="minorEastAsia" w:cstheme="minorBidi"/>
          <w:spacing w:val="-57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методическое пособие / авт.-сост. Л.А. Богданова, Л. Н. Вавилова, А.Ю. Казаков и др. –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Кемерово</w:t>
      </w:r>
      <w:r>
        <w:rPr>
          <w:rFonts w:eastAsiaTheme="minorEastAsia" w:cstheme="minorBidi"/>
          <w:spacing w:val="-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: ГОУ</w:t>
      </w:r>
      <w:r>
        <w:rPr>
          <w:rFonts w:eastAsiaTheme="minorEastAsia" w:cstheme="minorBidi"/>
          <w:spacing w:val="5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«КРИРПО», 2014. –</w:t>
      </w:r>
      <w:r>
        <w:rPr>
          <w:rFonts w:eastAsiaTheme="minorEastAsia" w:cstheme="minorBidi"/>
          <w:spacing w:val="-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144</w:t>
      </w:r>
      <w:r>
        <w:rPr>
          <w:rFonts w:eastAsiaTheme="minorEastAsia" w:cstheme="minorBidi"/>
          <w:spacing w:val="2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с.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60"/>
        </w:numPr>
        <w:ind w:left="861" w:right="846" w:firstLine="566"/>
        <w:jc w:val="both"/>
        <w:tabs>
          <w:tab w:val="left" w:pos="2139" w:leader="none"/>
        </w:tabs>
        <w:rPr>
          <w:sz w:val="24"/>
        </w:rPr>
      </w:pPr>
      <w:r>
        <w:rPr>
          <w:rFonts w:eastAsiaTheme="minorEastAsia" w:cstheme="minorBidi"/>
          <w:sz w:val="24"/>
        </w:rPr>
        <w:t xml:space="preserve">В</w:t>
      </w:r>
      <w:r>
        <w:rPr>
          <w:rFonts w:eastAsiaTheme="minorEastAsia" w:cstheme="minorBidi"/>
          <w:spacing w:val="-3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«Лигу</w:t>
      </w:r>
      <w:r>
        <w:rPr>
          <w:rFonts w:eastAsiaTheme="minorEastAsia" w:cstheme="minorBidi"/>
          <w:spacing w:val="-10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плюща»</w:t>
      </w:r>
      <w:r>
        <w:rPr>
          <w:rFonts w:eastAsiaTheme="minorEastAsia" w:cstheme="minorBidi"/>
          <w:spacing w:val="-10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входят:</w:t>
      </w:r>
      <w:r>
        <w:rPr>
          <w:rFonts w:eastAsiaTheme="minorEastAsia" w:cstheme="minorBidi"/>
          <w:spacing w:val="-5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Брауновский</w:t>
      </w:r>
      <w:r>
        <w:rPr>
          <w:rFonts w:eastAsiaTheme="minorEastAsia" w:cstheme="minorBidi"/>
          <w:spacing w:val="-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университет,</w:t>
      </w:r>
      <w:r>
        <w:rPr>
          <w:rFonts w:eastAsiaTheme="minorEastAsia" w:cstheme="minorBidi"/>
          <w:spacing w:val="-6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Гарвардский</w:t>
      </w:r>
      <w:r>
        <w:rPr>
          <w:rFonts w:eastAsiaTheme="minorEastAsia" w:cstheme="minorBidi"/>
          <w:spacing w:val="-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университет,</w:t>
      </w:r>
      <w:r>
        <w:rPr>
          <w:rFonts w:eastAsiaTheme="minorEastAsia" w:cstheme="minorBidi"/>
          <w:spacing w:val="-58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Дартмутский колледж, Йельский университет, Колумбийский университет, Корнеллский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университет,</w:t>
      </w:r>
      <w:r>
        <w:rPr>
          <w:rFonts w:eastAsiaTheme="minorEastAsia" w:cstheme="minorBidi"/>
          <w:spacing w:val="-2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Пенсильванский</w:t>
      </w:r>
      <w:r>
        <w:rPr>
          <w:rFonts w:eastAsiaTheme="minorEastAsia" w:cstheme="minorBidi"/>
          <w:spacing w:val="2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университет и Принстонский</w:t>
      </w:r>
      <w:r>
        <w:rPr>
          <w:rFonts w:eastAsiaTheme="minorEastAsia" w:cstheme="minorBidi"/>
          <w:spacing w:val="2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университет.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60"/>
        </w:numPr>
        <w:ind w:left="861" w:right="845" w:firstLine="566"/>
        <w:jc w:val="both"/>
        <w:tabs>
          <w:tab w:val="left" w:pos="2139" w:leader="none"/>
        </w:tabs>
        <w:rPr>
          <w:sz w:val="24"/>
        </w:rPr>
      </w:pPr>
      <w:r>
        <w:rPr>
          <w:rFonts w:eastAsiaTheme="minorEastAsia" w:cstheme="minorBidi"/>
          <w:sz w:val="24"/>
        </w:rPr>
        <w:t xml:space="preserve">Денисова, А.В. Механизм внедрения системы наставничества // Управление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персоналом.</w:t>
      </w:r>
      <w:r>
        <w:rPr>
          <w:rFonts w:eastAsiaTheme="minorEastAsia" w:cstheme="minorBidi"/>
          <w:spacing w:val="-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– 2005. – №</w:t>
      </w:r>
      <w:r>
        <w:rPr>
          <w:rFonts w:eastAsiaTheme="minorEastAsia" w:cstheme="minorBidi"/>
          <w:spacing w:val="-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19. – С. 50–56.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60"/>
        </w:numPr>
        <w:ind w:left="861" w:right="844" w:firstLine="566"/>
        <w:jc w:val="both"/>
        <w:tabs>
          <w:tab w:val="left" w:pos="2139" w:leader="none"/>
        </w:tabs>
        <w:rPr>
          <w:sz w:val="24"/>
        </w:rPr>
      </w:pPr>
      <w:r>
        <w:rPr>
          <w:rFonts w:eastAsiaTheme="minorEastAsia" w:cstheme="minorBidi"/>
          <w:sz w:val="24"/>
        </w:rPr>
        <w:t xml:space="preserve">Клищ,</w:t>
      </w:r>
      <w:r>
        <w:rPr>
          <w:rFonts w:eastAsiaTheme="minorEastAsia" w:cstheme="minorBidi"/>
          <w:spacing w:val="-8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Н.Н.,</w:t>
      </w:r>
      <w:r>
        <w:rPr>
          <w:rFonts w:eastAsiaTheme="minorEastAsia" w:cstheme="minorBidi"/>
          <w:spacing w:val="-7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Январев,</w:t>
      </w:r>
      <w:r>
        <w:rPr>
          <w:rFonts w:eastAsiaTheme="minorEastAsia" w:cstheme="minorBidi"/>
          <w:spacing w:val="-7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В.А.</w:t>
      </w:r>
      <w:r>
        <w:rPr>
          <w:rFonts w:eastAsiaTheme="minorEastAsia" w:cstheme="minorBidi"/>
          <w:spacing w:val="-7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Наставничество</w:t>
      </w:r>
      <w:r>
        <w:rPr>
          <w:rFonts w:eastAsiaTheme="minorEastAsia" w:cstheme="minorBidi"/>
          <w:spacing w:val="-8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на</w:t>
      </w:r>
      <w:r>
        <w:rPr>
          <w:rFonts w:eastAsiaTheme="minorEastAsia" w:cstheme="minorBidi"/>
          <w:spacing w:val="-8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государственной</w:t>
      </w:r>
      <w:r>
        <w:rPr>
          <w:rFonts w:eastAsiaTheme="minorEastAsia" w:cstheme="minorBidi"/>
          <w:spacing w:val="-6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службе</w:t>
      </w:r>
      <w:r>
        <w:rPr>
          <w:rFonts w:eastAsiaTheme="minorEastAsia" w:cstheme="minorBidi"/>
          <w:spacing w:val="-6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–</w:t>
      </w:r>
      <w:r>
        <w:rPr>
          <w:rFonts w:eastAsiaTheme="minorEastAsia" w:cstheme="minorBidi"/>
          <w:spacing w:val="-7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новая</w:t>
      </w:r>
      <w:r>
        <w:rPr>
          <w:rFonts w:eastAsiaTheme="minorEastAsia" w:cstheme="minorBidi"/>
          <w:spacing w:val="-58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технология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профессионального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развития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государственных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служащих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(зарубежный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и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российский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опыт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наставничества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на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государственной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службе):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Препринт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WP8/2014/01</w:t>
      </w:r>
      <w:r>
        <w:rPr>
          <w:rFonts w:eastAsiaTheme="minorEastAsia" w:cstheme="minorBidi"/>
          <w:spacing w:val="-57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[Текст] / Н. Н. Клищ, В. А. Январев; Нац. исслед. ун-т «Высшая школа экономики». – М. :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Изд.</w:t>
      </w:r>
      <w:r>
        <w:rPr>
          <w:rFonts w:eastAsiaTheme="minorEastAsia" w:cstheme="minorBidi"/>
          <w:spacing w:val="-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дом</w:t>
      </w:r>
      <w:r>
        <w:rPr>
          <w:rFonts w:eastAsiaTheme="minorEastAsia" w:cstheme="minorBidi"/>
          <w:spacing w:val="-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Высшей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школы</w:t>
      </w:r>
      <w:r>
        <w:rPr>
          <w:rFonts w:eastAsiaTheme="minorEastAsia" w:cstheme="minorBidi"/>
          <w:spacing w:val="-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экономики, 2014. – 64 c.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60"/>
        </w:numPr>
        <w:ind w:left="861" w:right="844" w:firstLine="566"/>
        <w:jc w:val="both"/>
        <w:tabs>
          <w:tab w:val="left" w:pos="2139" w:leader="none"/>
        </w:tabs>
        <w:rPr>
          <w:sz w:val="24"/>
        </w:rPr>
      </w:pPr>
      <w:r>
        <w:rPr>
          <w:rFonts w:eastAsiaTheme="minorEastAsia" w:cstheme="minorBidi"/>
          <w:sz w:val="24"/>
        </w:rPr>
        <w:t xml:space="preserve">Кондратьева,</w:t>
      </w:r>
      <w:r>
        <w:rPr>
          <w:rFonts w:eastAsiaTheme="minorEastAsia" w:cstheme="minorBidi"/>
          <w:spacing w:val="-8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И.</w:t>
      </w:r>
      <w:r>
        <w:rPr>
          <w:rFonts w:eastAsiaTheme="minorEastAsia" w:cstheme="minorBidi"/>
          <w:spacing w:val="-8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Наставничество</w:t>
      </w:r>
      <w:r>
        <w:rPr>
          <w:rFonts w:eastAsiaTheme="minorEastAsia" w:cstheme="minorBidi"/>
          <w:spacing w:val="-8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как</w:t>
      </w:r>
      <w:r>
        <w:rPr>
          <w:rFonts w:eastAsiaTheme="minorEastAsia" w:cstheme="minorBidi"/>
          <w:spacing w:val="-7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стиль</w:t>
      </w:r>
      <w:r>
        <w:rPr>
          <w:rFonts w:eastAsiaTheme="minorEastAsia" w:cstheme="minorBidi"/>
          <w:spacing w:val="-7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работы</w:t>
      </w:r>
      <w:r>
        <w:rPr>
          <w:rFonts w:eastAsiaTheme="minorEastAsia" w:cstheme="minorBidi"/>
          <w:spacing w:val="-9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современного</w:t>
      </w:r>
      <w:r>
        <w:rPr>
          <w:rFonts w:eastAsiaTheme="minorEastAsia" w:cstheme="minorBidi"/>
          <w:spacing w:val="-8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руководителя</w:t>
      </w:r>
      <w:r>
        <w:rPr>
          <w:rFonts w:eastAsiaTheme="minorEastAsia" w:cstheme="minorBidi"/>
          <w:spacing w:val="-58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[Электронный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ресурс]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/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И.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Кондратьева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//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Образование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личности.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–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Режим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доступа:</w:t>
      </w:r>
      <w:r>
        <w:rPr>
          <w:rFonts w:eastAsiaTheme="minorEastAsia" w:cstheme="minorBidi"/>
          <w:spacing w:val="1"/>
          <w:sz w:val="24"/>
        </w:rPr>
        <w:t xml:space="preserve"> </w:t>
      </w:r>
      <w:hyperlink r:id="rId22" w:tooltip="http://ol-journal.ru/sites/default/files/ol-01-17.pdf" w:history="1">
        <w:r>
          <w:rPr>
            <w:rFonts w:eastAsiaTheme="minorEastAsia" w:cstheme="minorBidi"/>
            <w:sz w:val="24"/>
          </w:rPr>
          <w:t xml:space="preserve">http://ol-journal.ru/sites/default/files/ol-01-17.pdf.</w:t>
        </w:r>
      </w:hyperlink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60"/>
        </w:numPr>
        <w:ind w:left="861" w:right="845" w:firstLine="566"/>
        <w:jc w:val="both"/>
        <w:tabs>
          <w:tab w:val="left" w:pos="2139" w:leader="none"/>
        </w:tabs>
      </w:pPr>
      <w:r>
        <w:rPr>
          <w:rFonts w:eastAsiaTheme="minorEastAsia" w:cstheme="minorBidi"/>
          <w:sz w:val="24"/>
        </w:rPr>
        <w:t xml:space="preserve">Кондратьева, И.А. Наставничество в образовательных организациях и бизнес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компаниях [Электронный ресурс]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/ И. Кондратьева. – Личность: ресурсы и потенциал. –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Режим</w:t>
      </w:r>
      <w:r>
        <w:rPr>
          <w:rFonts w:eastAsiaTheme="minorEastAsia" w:cstheme="minorBidi"/>
          <w:spacing w:val="-2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доступа: </w:t>
      </w:r>
      <w:hyperlink r:id="rId23" w:tooltip="http://science.potentiales.ru/pdf/3/issue5.pdf" w:history="1">
        <w:r>
          <w:rPr>
            <w:rFonts w:eastAsiaTheme="minorEastAsia" w:cstheme="minorBidi"/>
            <w:sz w:val="24"/>
          </w:rPr>
          <w:t xml:space="preserve">http://science.potentiales.ru/pdf/3/issue5.pdf</w:t>
        </w:r>
        <w:r>
          <w:rPr>
            <w:rFonts w:eastAsiaTheme="minorEastAsia" w:cstheme="minorBidi"/>
          </w:rPr>
          <w:t xml:space="preserve">.</w:t>
        </w:r>
      </w:hyperlink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60"/>
        </w:numPr>
        <w:ind w:left="861" w:right="846" w:firstLine="566"/>
        <w:jc w:val="both"/>
        <w:tabs>
          <w:tab w:val="left" w:pos="2139" w:leader="none"/>
        </w:tabs>
        <w:rPr>
          <w:sz w:val="24"/>
        </w:rPr>
      </w:pPr>
      <w:r>
        <w:rPr>
          <w:rFonts w:eastAsiaTheme="minorEastAsia" w:cstheme="minorBidi"/>
          <w:sz w:val="24"/>
        </w:rPr>
        <w:t xml:space="preserve">Концепция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долгосрочного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социально-экономического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развития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Российской</w:t>
      </w:r>
      <w:r>
        <w:rPr>
          <w:rFonts w:eastAsiaTheme="minorEastAsia" w:cstheme="minorBidi"/>
          <w:spacing w:val="-57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Федерации на период до 2020 года. Распоряжение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Правительства Российской Федерации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от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17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ноября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2008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года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№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1662-р.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[Электронный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ресурс].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–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Режим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доступа:</w:t>
      </w:r>
      <w:r>
        <w:rPr>
          <w:rFonts w:eastAsiaTheme="minorEastAsia" w:cstheme="minorBidi"/>
          <w:spacing w:val="1"/>
          <w:sz w:val="24"/>
        </w:rPr>
        <w:t xml:space="preserve"> </w:t>
      </w:r>
      <w:hyperlink r:id="rId24" w:tooltip="http://base.garant.ru/194365" w:history="1">
        <w:r>
          <w:rPr>
            <w:rFonts w:eastAsiaTheme="minorEastAsia" w:cstheme="minorBidi"/>
            <w:sz w:val="24"/>
          </w:rPr>
          <w:t xml:space="preserve">http://base.garant.ru/194365.</w:t>
        </w:r>
      </w:hyperlink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60"/>
        </w:numPr>
        <w:ind w:left="861" w:right="846" w:firstLine="566"/>
        <w:jc w:val="both"/>
        <w:tabs>
          <w:tab w:val="left" w:pos="2139" w:leader="none"/>
        </w:tabs>
      </w:pPr>
      <w:r>
        <w:rPr>
          <w:rFonts w:eastAsiaTheme="minorEastAsia" w:cstheme="minorBidi"/>
          <w:sz w:val="24"/>
        </w:rPr>
        <w:t xml:space="preserve">Корпоративное наставничество: опыт БФ «Хранители детства» [Электронный</w:t>
      </w:r>
      <w:r>
        <w:rPr>
          <w:rFonts w:eastAsiaTheme="minorEastAsia" w:cstheme="minorBidi"/>
          <w:spacing w:val="-57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ресурс]. – Режим доступа: </w:t>
      </w:r>
      <w:hyperlink r:id="rId25" w:tooltip="http://gospress.ru/2017/10/24/korporativnoe-nastavnichestvo-fonda-hraniteli-detstva/" w:history="1">
        <w:r>
          <w:rPr>
            <w:rFonts w:eastAsiaTheme="minorEastAsia" w:cstheme="minorBidi"/>
            <w:sz w:val="24"/>
          </w:rPr>
          <w:t xml:space="preserve">http://gospress.ru/2017/10/24/korporativnoe-nastavnichestvo-fonda-</w:t>
        </w:r>
      </w:hyperlink>
      <w:r>
        <w:rPr>
          <w:rFonts w:eastAsiaTheme="minorEastAsia" w:cstheme="minorBidi"/>
          <w:spacing w:val="1"/>
          <w:sz w:val="24"/>
        </w:rPr>
        <w:t xml:space="preserve"> </w:t>
      </w:r>
      <w:hyperlink r:id="rId26" w:tooltip="http://gospress.ru/2017/10/24/korporativnoe-nastavnichestvo-fonda-hraniteli-detstva/" w:history="1">
        <w:r>
          <w:rPr>
            <w:rFonts w:eastAsiaTheme="minorEastAsia" w:cstheme="minorBidi"/>
            <w:sz w:val="24"/>
          </w:rPr>
          <w:t xml:space="preserve">hraniteli-detstva/</w:t>
        </w:r>
        <w:r>
          <w:rPr>
            <w:rFonts w:eastAsiaTheme="minorEastAsia" w:cstheme="minorBidi"/>
          </w:rPr>
          <w:t xml:space="preserve">.</w:t>
        </w:r>
      </w:hyperlink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60"/>
        </w:numPr>
        <w:ind w:left="861" w:right="846" w:firstLine="566"/>
        <w:jc w:val="both"/>
        <w:tabs>
          <w:tab w:val="left" w:pos="2139" w:leader="none"/>
        </w:tabs>
        <w:rPr>
          <w:sz w:val="24"/>
        </w:rPr>
      </w:pPr>
      <w:r>
        <w:rPr>
          <w:rFonts w:eastAsiaTheme="minorEastAsia" w:cstheme="minorBidi"/>
          <w:sz w:val="24"/>
        </w:rPr>
        <w:t xml:space="preserve">Костылева,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Н.Е.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Психолого-педагогические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условия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эффективности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управления</w:t>
      </w:r>
      <w:r>
        <w:rPr>
          <w:rFonts w:eastAsiaTheme="minorEastAsia" w:cstheme="minorBidi"/>
          <w:spacing w:val="-12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развитием</w:t>
      </w:r>
      <w:r>
        <w:rPr>
          <w:rFonts w:eastAsiaTheme="minorEastAsia" w:cstheme="minorBidi"/>
          <w:spacing w:val="-15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профессиональной</w:t>
      </w:r>
      <w:r>
        <w:rPr>
          <w:rFonts w:eastAsiaTheme="minorEastAsia" w:cstheme="minorBidi"/>
          <w:spacing w:val="-10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компетентности</w:t>
      </w:r>
      <w:r>
        <w:rPr>
          <w:rFonts w:eastAsiaTheme="minorEastAsia" w:cstheme="minorBidi"/>
          <w:spacing w:val="-8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учителя</w:t>
      </w:r>
      <w:r>
        <w:rPr>
          <w:rFonts w:eastAsiaTheme="minorEastAsia" w:cstheme="minorBidi"/>
          <w:spacing w:val="-12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в</w:t>
      </w:r>
      <w:r>
        <w:rPr>
          <w:rFonts w:eastAsiaTheme="minorEastAsia" w:cstheme="minorBidi"/>
          <w:spacing w:val="-12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процессе</w:t>
      </w:r>
      <w:r>
        <w:rPr>
          <w:rFonts w:eastAsiaTheme="minorEastAsia" w:cstheme="minorBidi"/>
          <w:spacing w:val="-12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гуманизации</w:t>
      </w:r>
      <w:r>
        <w:rPr>
          <w:rFonts w:eastAsiaTheme="minorEastAsia" w:cstheme="minorBidi"/>
          <w:spacing w:val="-58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и</w:t>
      </w:r>
      <w:r>
        <w:rPr>
          <w:rFonts w:eastAsiaTheme="minorEastAsia" w:cstheme="minorBidi"/>
          <w:spacing w:val="-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демократизации школы</w:t>
      </w:r>
      <w:r>
        <w:rPr>
          <w:rFonts w:eastAsiaTheme="minorEastAsia" w:cstheme="minorBidi"/>
          <w:spacing w:val="-2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:</w:t>
      </w:r>
      <w:r>
        <w:rPr>
          <w:rFonts w:eastAsiaTheme="minorEastAsia" w:cstheme="minorBidi"/>
          <w:spacing w:val="-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автореф.</w:t>
      </w:r>
      <w:r>
        <w:rPr>
          <w:rFonts w:eastAsiaTheme="minorEastAsia" w:cstheme="minorBidi"/>
          <w:spacing w:val="-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дис.</w:t>
      </w:r>
      <w:r>
        <w:rPr>
          <w:rFonts w:eastAsiaTheme="minorEastAsia" w:cstheme="minorBidi"/>
          <w:spacing w:val="-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…</w:t>
      </w:r>
      <w:r>
        <w:rPr>
          <w:rFonts w:eastAsiaTheme="minorEastAsia" w:cstheme="minorBidi"/>
          <w:spacing w:val="-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к.п.н.</w:t>
      </w:r>
      <w:r>
        <w:rPr>
          <w:rFonts w:eastAsiaTheme="minorEastAsia" w:cstheme="minorBidi"/>
          <w:spacing w:val="-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/</w:t>
      </w:r>
      <w:r>
        <w:rPr>
          <w:rFonts w:eastAsiaTheme="minorEastAsia" w:cstheme="minorBidi"/>
          <w:spacing w:val="-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Н.Е.</w:t>
      </w:r>
      <w:r>
        <w:rPr>
          <w:rFonts w:eastAsiaTheme="minorEastAsia" w:cstheme="minorBidi"/>
          <w:spacing w:val="-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Костылева.</w:t>
      </w:r>
      <w:r>
        <w:rPr>
          <w:rFonts w:eastAsiaTheme="minorEastAsia" w:cstheme="minorBidi"/>
          <w:spacing w:val="-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–  Казань,</w:t>
      </w:r>
      <w:r>
        <w:rPr>
          <w:rFonts w:eastAsiaTheme="minorEastAsia" w:cstheme="minorBidi"/>
          <w:spacing w:val="-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1997.</w:t>
      </w:r>
      <w:r>
        <w:rPr>
          <w:rFonts w:eastAsiaTheme="minorEastAsia" w:cstheme="minorBidi"/>
          <w:spacing w:val="-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–</w:t>
      </w:r>
      <w:r>
        <w:rPr>
          <w:rFonts w:eastAsiaTheme="minorEastAsia" w:cstheme="minorBidi"/>
          <w:spacing w:val="-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22</w:t>
      </w:r>
      <w:r>
        <w:rPr>
          <w:rFonts w:eastAsiaTheme="minorEastAsia" w:cstheme="minorBidi"/>
          <w:spacing w:val="-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с.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60"/>
        </w:numPr>
        <w:ind w:left="861" w:right="844" w:firstLine="566"/>
        <w:jc w:val="both"/>
        <w:tabs>
          <w:tab w:val="left" w:pos="2139" w:leader="none"/>
        </w:tabs>
        <w:rPr>
          <w:sz w:val="24"/>
        </w:rPr>
      </w:pPr>
      <w:r>
        <w:rPr>
          <w:rFonts w:eastAsiaTheme="minorEastAsia" w:cstheme="minorBidi"/>
          <w:sz w:val="24"/>
        </w:rPr>
        <w:t xml:space="preserve">Круглова, И.В. Наставничество как условие профессионального становления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молодого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учителя</w:t>
      </w:r>
      <w:r>
        <w:rPr>
          <w:rFonts w:eastAsiaTheme="minorEastAsia" w:cstheme="minorBidi"/>
          <w:spacing w:val="-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: дис.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… канд.</w:t>
      </w:r>
      <w:r>
        <w:rPr>
          <w:rFonts w:eastAsiaTheme="minorEastAsia" w:cstheme="minorBidi"/>
          <w:spacing w:val="-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пед. наук:</w:t>
      </w:r>
      <w:r>
        <w:rPr>
          <w:rFonts w:eastAsiaTheme="minorEastAsia" w:cstheme="minorBidi"/>
          <w:spacing w:val="-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13.00.08. /</w:t>
      </w:r>
      <w:r>
        <w:rPr>
          <w:rFonts w:eastAsiaTheme="minorEastAsia" w:cstheme="minorBidi"/>
          <w:spacing w:val="-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И.В.</w:t>
      </w:r>
      <w:r>
        <w:rPr>
          <w:rFonts w:eastAsiaTheme="minorEastAsia" w:cstheme="minorBidi"/>
          <w:spacing w:val="59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Круглова.</w:t>
      </w:r>
      <w:r>
        <w:rPr>
          <w:rFonts w:eastAsiaTheme="minorEastAsia" w:cstheme="minorBidi"/>
          <w:spacing w:val="-2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–</w:t>
      </w:r>
      <w:r>
        <w:rPr>
          <w:rFonts w:eastAsiaTheme="minorEastAsia" w:cstheme="minorBidi"/>
          <w:spacing w:val="2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М.,</w:t>
      </w:r>
      <w:r>
        <w:rPr>
          <w:rFonts w:eastAsiaTheme="minorEastAsia" w:cstheme="minorBidi"/>
          <w:spacing w:val="-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2007.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60"/>
        </w:numPr>
        <w:ind w:left="861" w:right="847" w:firstLine="566"/>
        <w:jc w:val="both"/>
        <w:tabs>
          <w:tab w:val="left" w:pos="2139" w:leader="none"/>
        </w:tabs>
        <w:rPr>
          <w:sz w:val="24"/>
        </w:rPr>
      </w:pPr>
      <w:r>
        <w:rPr>
          <w:rFonts w:eastAsiaTheme="minorEastAsia" w:cstheme="minorBidi"/>
          <w:sz w:val="24"/>
        </w:rPr>
        <w:t xml:space="preserve">Лабунская,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Н.Л.,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Максимова,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Н.П.,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Наумова,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В.И.,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Никонова,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Е.П.</w:t>
      </w:r>
      <w:r>
        <w:rPr>
          <w:rFonts w:eastAsiaTheme="minorEastAsia" w:cstheme="minorBidi"/>
          <w:spacing w:val="-57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Наставничество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как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институт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профессионального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становления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молодых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педагогов: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описание</w:t>
      </w:r>
      <w:r>
        <w:rPr>
          <w:rFonts w:eastAsiaTheme="minorEastAsia" w:cstheme="minorBidi"/>
          <w:spacing w:val="-15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системы</w:t>
      </w:r>
      <w:r>
        <w:rPr>
          <w:rFonts w:eastAsiaTheme="minorEastAsia" w:cstheme="minorBidi"/>
          <w:spacing w:val="-14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работы</w:t>
      </w:r>
      <w:r>
        <w:rPr>
          <w:rFonts w:eastAsiaTheme="minorEastAsia" w:cstheme="minorBidi"/>
          <w:spacing w:val="-14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/</w:t>
      </w:r>
      <w:r>
        <w:rPr>
          <w:rFonts w:eastAsiaTheme="minorEastAsia" w:cstheme="minorBidi"/>
          <w:spacing w:val="-13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Н.Л.</w:t>
      </w:r>
      <w:r>
        <w:rPr>
          <w:rFonts w:eastAsiaTheme="minorEastAsia" w:cstheme="minorBidi"/>
          <w:spacing w:val="-13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Лабунская,</w:t>
      </w:r>
      <w:r>
        <w:rPr>
          <w:rFonts w:eastAsiaTheme="minorEastAsia" w:cstheme="minorBidi"/>
          <w:spacing w:val="-13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Н.П.</w:t>
      </w:r>
      <w:r>
        <w:rPr>
          <w:rFonts w:eastAsiaTheme="minorEastAsia" w:cstheme="minorBidi"/>
          <w:spacing w:val="-13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Максимова,</w:t>
      </w:r>
      <w:r>
        <w:rPr>
          <w:rFonts w:eastAsiaTheme="minorEastAsia" w:cstheme="minorBidi"/>
          <w:spacing w:val="-1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В.И.</w:t>
      </w:r>
      <w:r>
        <w:rPr>
          <w:rFonts w:eastAsiaTheme="minorEastAsia" w:cstheme="minorBidi"/>
          <w:spacing w:val="-13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Наумова,</w:t>
      </w:r>
      <w:r>
        <w:rPr>
          <w:rFonts w:eastAsiaTheme="minorEastAsia" w:cstheme="minorBidi"/>
          <w:spacing w:val="-13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Е.П.</w:t>
      </w:r>
      <w:r>
        <w:rPr>
          <w:rFonts w:eastAsiaTheme="minorEastAsia" w:cstheme="minorBidi"/>
          <w:spacing w:val="-13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Никонова.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59"/>
        </w:numPr>
        <w:ind w:hanging="181"/>
        <w:jc w:val="both"/>
        <w:tabs>
          <w:tab w:val="left" w:pos="1042" w:leader="none"/>
        </w:tabs>
        <w:rPr>
          <w:sz w:val="24"/>
        </w:rPr>
      </w:pPr>
      <w:r>
        <w:rPr>
          <w:rFonts w:eastAsiaTheme="minorEastAsia" w:cstheme="minorBidi"/>
          <w:sz w:val="24"/>
        </w:rPr>
        <w:t xml:space="preserve">Новокузнецк</w:t>
      </w:r>
      <w:r>
        <w:rPr>
          <w:rFonts w:eastAsiaTheme="minorEastAsia" w:cstheme="minorBidi"/>
          <w:spacing w:val="-2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:</w:t>
      </w:r>
      <w:r>
        <w:rPr>
          <w:rFonts w:eastAsiaTheme="minorEastAsia" w:cstheme="minorBidi"/>
          <w:spacing w:val="-2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Изд-во «ГБОУ</w:t>
      </w:r>
      <w:r>
        <w:rPr>
          <w:rFonts w:eastAsiaTheme="minorEastAsia" w:cstheme="minorBidi"/>
          <w:spacing w:val="-2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СПО</w:t>
      </w:r>
      <w:r>
        <w:rPr>
          <w:rFonts w:eastAsiaTheme="minorEastAsia" w:cstheme="minorBidi"/>
          <w:spacing w:val="-3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КузТСиД», 2015.</w:t>
      </w:r>
      <w:r>
        <w:rPr>
          <w:rFonts w:eastAsiaTheme="minorEastAsia" w:cstheme="minorBidi"/>
          <w:spacing w:val="-2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–</w:t>
      </w:r>
      <w:r>
        <w:rPr>
          <w:rFonts w:eastAsiaTheme="minorEastAsia" w:cstheme="minorBidi"/>
          <w:spacing w:val="-3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89</w:t>
      </w:r>
      <w:r>
        <w:rPr>
          <w:rFonts w:eastAsiaTheme="minorEastAsia" w:cstheme="minorBidi"/>
          <w:spacing w:val="-2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с.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60"/>
        </w:numPr>
        <w:ind w:left="861" w:right="846" w:firstLine="566"/>
        <w:jc w:val="both"/>
        <w:tabs>
          <w:tab w:val="left" w:pos="2139" w:leader="none"/>
        </w:tabs>
        <w:rPr>
          <w:sz w:val="24"/>
        </w:rPr>
      </w:pPr>
      <w:r>
        <w:rPr>
          <w:rFonts w:eastAsiaTheme="minorEastAsia" w:cstheme="minorBidi"/>
          <w:sz w:val="24"/>
        </w:rPr>
        <w:t xml:space="preserve">Лапина, О.А., Магальник, Л.А. Наставничество: Вариант управления карьерой</w:t>
      </w:r>
      <w:r>
        <w:rPr>
          <w:rFonts w:eastAsiaTheme="minorEastAsia" w:cstheme="minorBidi"/>
          <w:spacing w:val="-57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руководителя образовательного учреждения / О.А. Лапина, Л.А.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Магальник // Школьные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технологии. – 2001. –</w:t>
      </w:r>
      <w:r>
        <w:rPr>
          <w:rFonts w:eastAsiaTheme="minorEastAsia" w:cstheme="minorBidi"/>
          <w:spacing w:val="-3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№</w:t>
      </w:r>
      <w:r>
        <w:rPr>
          <w:rFonts w:eastAsiaTheme="minorEastAsia" w:cstheme="minorBidi"/>
          <w:spacing w:val="-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6. – С. 39–60.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60"/>
        </w:numPr>
        <w:ind w:left="861" w:right="846" w:firstLine="566"/>
        <w:jc w:val="both"/>
        <w:spacing w:before="88"/>
        <w:tabs>
          <w:tab w:val="left" w:pos="2139" w:leader="none"/>
        </w:tabs>
        <w:rPr>
          <w:sz w:val="24"/>
        </w:rPr>
      </w:pPr>
      <w:r>
        <w:rPr>
          <w:rFonts w:eastAsiaTheme="minorEastAsia" w:cstheme="minorBidi"/>
          <w:sz w:val="24"/>
        </w:rPr>
        <w:t xml:space="preserve">Кларин,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М.В.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Корпоративный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тренинг,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наставничество,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коучинг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: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учебное</w:t>
      </w:r>
      <w:r>
        <w:rPr>
          <w:rFonts w:eastAsiaTheme="minorEastAsia" w:cstheme="minorBidi"/>
          <w:spacing w:val="-57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пособие</w:t>
      </w:r>
      <w:r>
        <w:rPr>
          <w:rFonts w:eastAsiaTheme="minorEastAsia" w:cstheme="minorBidi"/>
          <w:spacing w:val="-2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для</w:t>
      </w:r>
      <w:r>
        <w:rPr>
          <w:rFonts w:eastAsiaTheme="minorEastAsia" w:cstheme="minorBidi"/>
          <w:spacing w:val="-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бакалавриата</w:t>
      </w:r>
      <w:r>
        <w:rPr>
          <w:rFonts w:eastAsiaTheme="minorEastAsia" w:cstheme="minorBidi"/>
          <w:spacing w:val="-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и магистратуры</w:t>
      </w:r>
      <w:r>
        <w:rPr>
          <w:rFonts w:eastAsiaTheme="minorEastAsia" w:cstheme="minorBidi"/>
          <w:spacing w:val="-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/</w:t>
      </w:r>
      <w:r>
        <w:rPr>
          <w:rFonts w:eastAsiaTheme="minorEastAsia" w:cstheme="minorBidi"/>
          <w:spacing w:val="-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М.</w:t>
      </w:r>
      <w:r>
        <w:rPr>
          <w:rFonts w:eastAsiaTheme="minorEastAsia" w:cstheme="minorBidi"/>
          <w:spacing w:val="2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В.</w:t>
      </w:r>
      <w:r>
        <w:rPr>
          <w:rFonts w:eastAsiaTheme="minorEastAsia" w:cstheme="minorBidi"/>
          <w:spacing w:val="-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Кларин. –</w:t>
      </w:r>
      <w:r>
        <w:rPr>
          <w:rFonts w:eastAsiaTheme="minorEastAsia" w:cstheme="minorBidi"/>
          <w:spacing w:val="-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М. :</w:t>
      </w:r>
      <w:r>
        <w:rPr>
          <w:rFonts w:eastAsiaTheme="minorEastAsia" w:cstheme="minorBidi"/>
          <w:spacing w:val="-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Юрайт, 2018.</w:t>
      </w:r>
      <w:r>
        <w:rPr>
          <w:rFonts w:eastAsiaTheme="minorEastAsia" w:cstheme="minorBidi"/>
          <w:spacing w:val="-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– 288</w:t>
      </w:r>
      <w:r>
        <w:rPr>
          <w:rFonts w:eastAsiaTheme="minorEastAsia" w:cstheme="minorBidi"/>
          <w:spacing w:val="-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с.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ind w:left="1427" w:right="846" w:firstLine="0"/>
        <w:jc w:val="both"/>
        <w:spacing w:before="88"/>
        <w:tabs>
          <w:tab w:val="left" w:pos="2139" w:leader="none"/>
        </w:tabs>
        <w:rPr>
          <w:sz w:val="24"/>
        </w:rPr>
      </w:pPr>
      <w:r>
        <w:rPr>
          <w:rFonts w:eastAsiaTheme="minorEastAsia" w:cstheme="minorBidi"/>
          <w:sz w:val="24"/>
        </w:rPr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ind w:left="1427" w:right="846" w:firstLine="0"/>
        <w:jc w:val="both"/>
        <w:spacing w:before="88"/>
        <w:tabs>
          <w:tab w:val="left" w:pos="2139" w:leader="none"/>
        </w:tabs>
        <w:rPr>
          <w:sz w:val="24"/>
        </w:rPr>
      </w:pPr>
      <w:r>
        <w:rPr>
          <w:rFonts w:eastAsiaTheme="minorEastAsia" w:cstheme="minorBidi"/>
          <w:sz w:val="24"/>
        </w:rPr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ind w:left="1427" w:right="846" w:firstLine="0"/>
        <w:jc w:val="both"/>
        <w:spacing w:before="88"/>
        <w:tabs>
          <w:tab w:val="left" w:pos="2139" w:leader="none"/>
        </w:tabs>
        <w:rPr>
          <w:sz w:val="24"/>
        </w:rPr>
      </w:pPr>
      <w:r>
        <w:rPr>
          <w:rFonts w:eastAsiaTheme="minorEastAsia" w:cstheme="minorBidi"/>
          <w:sz w:val="24"/>
        </w:rPr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ind w:left="1427" w:right="846" w:firstLine="0"/>
        <w:jc w:val="both"/>
        <w:spacing w:before="88"/>
        <w:tabs>
          <w:tab w:val="left" w:pos="2139" w:leader="none"/>
        </w:tabs>
        <w:rPr>
          <w:sz w:val="24"/>
        </w:rPr>
      </w:pPr>
      <w:r>
        <w:rPr>
          <w:rFonts w:eastAsiaTheme="minorEastAsia" w:cstheme="minorBidi"/>
          <w:sz w:val="24"/>
        </w:rPr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ind w:left="1427" w:right="846" w:firstLine="0"/>
        <w:jc w:val="both"/>
        <w:spacing w:before="88"/>
        <w:tabs>
          <w:tab w:val="left" w:pos="2139" w:leader="none"/>
        </w:tabs>
        <w:rPr>
          <w:sz w:val="24"/>
        </w:rPr>
      </w:pPr>
      <w:r>
        <w:rPr>
          <w:rFonts w:eastAsiaTheme="minorEastAsia" w:cstheme="minorBidi"/>
          <w:sz w:val="24"/>
        </w:rPr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60"/>
        </w:numPr>
        <w:ind w:left="861" w:right="849" w:firstLine="566"/>
        <w:jc w:val="both"/>
        <w:tabs>
          <w:tab w:val="left" w:pos="2139" w:leader="none"/>
        </w:tabs>
        <w:rPr>
          <w:sz w:val="24"/>
        </w:rPr>
      </w:pPr>
      <w:r>
        <w:rPr>
          <w:rFonts w:eastAsiaTheme="minorEastAsia" w:cstheme="minorBidi"/>
          <w:sz w:val="24"/>
        </w:rPr>
        <w:t xml:space="preserve">Максвелл,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Дж.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Наставничество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101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/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Дж.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Максвелл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/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Пер.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с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англ.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Ю.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И.</w:t>
      </w:r>
      <w:r>
        <w:rPr>
          <w:rFonts w:eastAsiaTheme="minorEastAsia" w:cstheme="minorBidi"/>
          <w:spacing w:val="-57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Герасимчик.</w:t>
      </w:r>
      <w:r>
        <w:rPr>
          <w:rFonts w:eastAsiaTheme="minorEastAsia" w:cstheme="minorBidi"/>
          <w:spacing w:val="-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–</w:t>
      </w:r>
      <w:r>
        <w:rPr>
          <w:rFonts w:eastAsiaTheme="minorEastAsia" w:cstheme="minorBidi"/>
          <w:spacing w:val="-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Минск,</w:t>
      </w:r>
      <w:r>
        <w:rPr>
          <w:rFonts w:eastAsiaTheme="minorEastAsia" w:cstheme="minorBidi"/>
          <w:spacing w:val="-3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2009. – 160 с.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60"/>
        </w:numPr>
        <w:ind w:left="861" w:right="845" w:firstLine="566"/>
        <w:jc w:val="both"/>
        <w:tabs>
          <w:tab w:val="left" w:pos="2139" w:leader="none"/>
        </w:tabs>
        <w:rPr>
          <w:sz w:val="24"/>
        </w:rPr>
      </w:pPr>
      <w:r>
        <w:rPr>
          <w:rFonts w:eastAsiaTheme="minorEastAsia" w:cstheme="minorBidi"/>
          <w:sz w:val="24"/>
        </w:rPr>
        <w:t xml:space="preserve">Масалимова, А.Р. Корпоративная подготовка наставников: закономерности,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принципы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и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механизмы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их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реализации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на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практике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/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А.Р.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Масалимова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//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Известия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Волгоградского государственного педагогического университета. – 2013. – № 5 (80). – С.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35–40.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60"/>
        </w:numPr>
        <w:ind w:left="861" w:right="845" w:firstLine="566"/>
        <w:jc w:val="both"/>
        <w:tabs>
          <w:tab w:val="left" w:pos="2139" w:leader="none"/>
        </w:tabs>
        <w:rPr>
          <w:sz w:val="24"/>
        </w:rPr>
      </w:pPr>
      <w:r>
        <w:rPr>
          <w:rFonts w:eastAsiaTheme="minorEastAsia" w:cstheme="minorBidi"/>
          <w:sz w:val="24"/>
        </w:rPr>
        <w:t xml:space="preserve">Масалимова,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А.Р.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Содержание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и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технологии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корпоративной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подготовки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наставников: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педагогическая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составляющая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: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Учебно-методическое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пособие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/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А.Р.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Масалимова.</w:t>
      </w:r>
      <w:r>
        <w:rPr>
          <w:rFonts w:eastAsiaTheme="minorEastAsia" w:cstheme="minorBidi"/>
          <w:spacing w:val="-2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– Казань :</w:t>
      </w:r>
      <w:r>
        <w:rPr>
          <w:rFonts w:eastAsiaTheme="minorEastAsia" w:cstheme="minorBidi"/>
          <w:spacing w:val="-2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Изд-во КФУ, 2015. – 123 с.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60"/>
        </w:numPr>
        <w:ind w:left="861" w:right="847" w:firstLine="566"/>
        <w:jc w:val="both"/>
        <w:tabs>
          <w:tab w:val="left" w:pos="2139" w:leader="none"/>
        </w:tabs>
        <w:rPr>
          <w:sz w:val="24"/>
        </w:rPr>
      </w:pPr>
      <w:r>
        <w:rPr>
          <w:rFonts w:eastAsiaTheme="minorEastAsia" w:cstheme="minorBidi"/>
          <w:sz w:val="24"/>
        </w:rPr>
        <w:t xml:space="preserve">Масалимова,</w:t>
      </w:r>
      <w:r>
        <w:rPr>
          <w:rFonts w:eastAsiaTheme="minorEastAsia" w:cstheme="minorBidi"/>
          <w:spacing w:val="-2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А.Р.</w:t>
      </w:r>
      <w:r>
        <w:rPr>
          <w:rFonts w:eastAsiaTheme="minorEastAsia" w:cstheme="minorBidi"/>
          <w:spacing w:val="-4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Корпоративная</w:t>
      </w:r>
      <w:r>
        <w:rPr>
          <w:rFonts w:eastAsiaTheme="minorEastAsia" w:cstheme="minorBidi"/>
          <w:spacing w:val="-4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подготовка</w:t>
      </w:r>
      <w:r>
        <w:rPr>
          <w:rFonts w:eastAsiaTheme="minorEastAsia" w:cstheme="minorBidi"/>
          <w:spacing w:val="-5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наставников</w:t>
      </w:r>
      <w:r>
        <w:rPr>
          <w:rFonts w:eastAsiaTheme="minorEastAsia" w:cstheme="minorBidi"/>
          <w:spacing w:val="-4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:</w:t>
      </w:r>
      <w:r>
        <w:rPr>
          <w:rFonts w:eastAsiaTheme="minorEastAsia" w:cstheme="minorBidi"/>
          <w:spacing w:val="-4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Монография</w:t>
      </w:r>
      <w:r>
        <w:rPr>
          <w:rFonts w:eastAsiaTheme="minorEastAsia" w:cstheme="minorBidi"/>
          <w:spacing w:val="-4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/</w:t>
      </w:r>
      <w:r>
        <w:rPr>
          <w:rFonts w:eastAsiaTheme="minorEastAsia" w:cstheme="minorBidi"/>
          <w:spacing w:val="-3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А.Р.</w:t>
      </w:r>
      <w:r>
        <w:rPr>
          <w:rFonts w:eastAsiaTheme="minorEastAsia" w:cstheme="minorBidi"/>
          <w:spacing w:val="-58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Масалимова.</w:t>
      </w:r>
      <w:r>
        <w:rPr>
          <w:rFonts w:eastAsiaTheme="minorEastAsia" w:cstheme="minorBidi"/>
          <w:spacing w:val="-2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– Казань:</w:t>
      </w:r>
      <w:r>
        <w:rPr>
          <w:rFonts w:eastAsiaTheme="minorEastAsia" w:cstheme="minorBidi"/>
          <w:spacing w:val="-2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Печать–Сервис</w:t>
      </w:r>
      <w:r>
        <w:rPr>
          <w:rFonts w:eastAsiaTheme="minorEastAsia" w:cstheme="minorBidi"/>
          <w:spacing w:val="-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– XXI</w:t>
      </w:r>
      <w:r>
        <w:rPr>
          <w:rFonts w:eastAsiaTheme="minorEastAsia" w:cstheme="minorBidi"/>
          <w:spacing w:val="-4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век, 2013. – 183 с.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60"/>
        </w:numPr>
        <w:ind w:left="861" w:right="844" w:firstLine="566"/>
        <w:jc w:val="both"/>
        <w:tabs>
          <w:tab w:val="left" w:pos="2139" w:leader="none"/>
        </w:tabs>
        <w:rPr>
          <w:sz w:val="24"/>
        </w:rPr>
      </w:pPr>
      <w:r>
        <w:rPr>
          <w:rFonts w:eastAsiaTheme="minorEastAsia" w:cstheme="minorBidi"/>
          <w:sz w:val="24"/>
        </w:rPr>
        <w:t xml:space="preserve">Министерство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труда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и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социальной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защиты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Российской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Федерации.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Методический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инструментарий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по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применению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наставничества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на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государственной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гражданской службе.</w:t>
      </w:r>
      <w:r>
        <w:rPr>
          <w:rFonts w:eastAsiaTheme="minorEastAsia" w:cstheme="minorBidi"/>
          <w:spacing w:val="-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–</w:t>
      </w:r>
      <w:r>
        <w:rPr>
          <w:rFonts w:eastAsiaTheme="minorEastAsia" w:cstheme="minorBidi"/>
          <w:spacing w:val="2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М., 2013. – С. 5–13.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60"/>
        </w:numPr>
        <w:ind w:left="861" w:right="844" w:firstLine="566"/>
        <w:jc w:val="both"/>
        <w:tabs>
          <w:tab w:val="left" w:pos="2139" w:leader="none"/>
        </w:tabs>
        <w:rPr>
          <w:sz w:val="24"/>
        </w:rPr>
      </w:pPr>
      <w:r>
        <w:rPr>
          <w:rFonts w:eastAsiaTheme="minorEastAsia" w:cstheme="minorBidi"/>
          <w:sz w:val="24"/>
        </w:rPr>
        <w:t xml:space="preserve">Наставничество в системе образования России. : Практическое пособие для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кураторов    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в    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образовательных    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организациях    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/    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Под ред.      Н.Ю. Синягиной,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Т.Ю.</w:t>
      </w:r>
      <w:r>
        <w:rPr>
          <w:rFonts w:eastAsiaTheme="minorEastAsia" w:cstheme="minorBidi"/>
          <w:spacing w:val="-2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Райфшнайдер.</w:t>
      </w:r>
      <w:r>
        <w:rPr>
          <w:rFonts w:eastAsiaTheme="minorEastAsia" w:cstheme="minorBidi"/>
          <w:spacing w:val="-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–</w:t>
      </w:r>
      <w:r>
        <w:rPr>
          <w:rFonts w:eastAsiaTheme="minorEastAsia" w:cstheme="minorBidi"/>
          <w:spacing w:val="-3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М. : Рыбаков</w:t>
      </w:r>
      <w:r>
        <w:rPr>
          <w:rFonts w:eastAsiaTheme="minorEastAsia" w:cstheme="minorBidi"/>
          <w:spacing w:val="-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Фонд, 2016. – 153 с.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60"/>
        </w:numPr>
        <w:ind w:left="861" w:right="848" w:firstLine="566"/>
        <w:jc w:val="both"/>
        <w:tabs>
          <w:tab w:val="left" w:pos="2139" w:leader="none"/>
        </w:tabs>
        <w:rPr>
          <w:sz w:val="24"/>
        </w:rPr>
      </w:pPr>
      <w:r>
        <w:rPr>
          <w:rFonts w:eastAsiaTheme="minorEastAsia" w:cstheme="minorBidi"/>
          <w:sz w:val="24"/>
        </w:rPr>
        <w:t xml:space="preserve">Патрушев, А. Наставничество сегодня — необходимая мера или ненужное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излишество? /</w:t>
      </w:r>
      <w:r>
        <w:rPr>
          <w:rFonts w:eastAsiaTheme="minorEastAsia" w:cstheme="minorBidi"/>
          <w:spacing w:val="-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А.</w:t>
      </w:r>
      <w:r>
        <w:rPr>
          <w:rFonts w:eastAsiaTheme="minorEastAsia" w:cstheme="minorBidi"/>
          <w:spacing w:val="59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Патрушев</w:t>
      </w:r>
      <w:r>
        <w:rPr>
          <w:rFonts w:eastAsiaTheme="minorEastAsia" w:cstheme="minorBidi"/>
          <w:spacing w:val="-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//</w:t>
      </w:r>
      <w:r>
        <w:rPr>
          <w:rFonts w:eastAsiaTheme="minorEastAsia" w:cstheme="minorBidi"/>
          <w:spacing w:val="-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Управление</w:t>
      </w:r>
      <w:r>
        <w:rPr>
          <w:rFonts w:eastAsiaTheme="minorEastAsia" w:cstheme="minorBidi"/>
          <w:spacing w:val="-2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развитием</w:t>
      </w:r>
      <w:r>
        <w:rPr>
          <w:rFonts w:eastAsiaTheme="minorEastAsia" w:cstheme="minorBidi"/>
          <w:spacing w:val="-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персонала.</w:t>
      </w:r>
      <w:r>
        <w:rPr>
          <w:rFonts w:eastAsiaTheme="minorEastAsia" w:cstheme="minorBidi"/>
          <w:spacing w:val="-2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– 2012.</w:t>
      </w:r>
      <w:r>
        <w:rPr>
          <w:rFonts w:eastAsiaTheme="minorEastAsia" w:cstheme="minorBidi"/>
          <w:spacing w:val="-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–</w:t>
      </w:r>
      <w:r>
        <w:rPr>
          <w:rFonts w:eastAsiaTheme="minorEastAsia" w:cstheme="minorBidi"/>
          <w:spacing w:val="-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№</w:t>
      </w:r>
      <w:r>
        <w:rPr>
          <w:rFonts w:eastAsiaTheme="minorEastAsia" w:cstheme="minorBidi"/>
          <w:spacing w:val="-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1.</w:t>
      </w:r>
      <w:r>
        <w:rPr>
          <w:rFonts w:eastAsiaTheme="minorEastAsia" w:cstheme="minorBidi"/>
          <w:spacing w:val="-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– С.</w:t>
      </w:r>
      <w:r>
        <w:rPr>
          <w:rFonts w:eastAsiaTheme="minorEastAsia" w:cstheme="minorBidi"/>
          <w:spacing w:val="-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26–30.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60"/>
        </w:numPr>
        <w:ind w:left="861" w:right="845" w:firstLine="566"/>
        <w:jc w:val="both"/>
        <w:tabs>
          <w:tab w:val="left" w:pos="2139" w:leader="none"/>
        </w:tabs>
        <w:rPr>
          <w:sz w:val="24"/>
        </w:rPr>
      </w:pPr>
      <w:r>
        <w:rPr>
          <w:rFonts w:eastAsiaTheme="minorEastAsia" w:cstheme="minorBidi"/>
          <w:sz w:val="24"/>
        </w:rPr>
        <w:t xml:space="preserve">Певзнер,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М.Н.,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Зайченко,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О.М.,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Букетов,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В.О.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и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др.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Научно-методическое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сопровождение персонала школы: педагогическое консультирование и супервизия / М.Н.,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Певзнер, О.М. Зайченко, В.О. Букетов и др. – Великий Новгород : Изд-во НовГУ, 2002. –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316 с.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60"/>
        </w:numPr>
        <w:ind w:left="861" w:right="844" w:firstLine="566"/>
        <w:jc w:val="both"/>
        <w:tabs>
          <w:tab w:val="left" w:pos="2139" w:leader="none"/>
          <w:tab w:val="left" w:pos="3681" w:leader="none"/>
          <w:tab w:val="left" w:pos="5846" w:leader="none"/>
          <w:tab w:val="left" w:pos="7312" w:leader="none"/>
          <w:tab w:val="left" w:pos="9345" w:leader="none"/>
        </w:tabs>
        <w:rPr>
          <w:sz w:val="24"/>
        </w:rPr>
      </w:pPr>
      <w:r>
        <w:rPr>
          <w:rFonts w:eastAsiaTheme="minorEastAsia" w:cstheme="minorBidi"/>
          <w:sz w:val="24"/>
        </w:rPr>
        <w:t xml:space="preserve">План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мероприятий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по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реализации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Концепции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содействия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развитию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добровольчества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(волонтерства)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в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Российской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Федерации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до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2025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года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(утвержден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распоряжением Правительства Российской Федерации от 27 декабря 2018 г. N 2950-р)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[Электронный</w:t>
      </w:r>
      <w:r>
        <w:rPr>
          <w:rFonts w:eastAsiaTheme="minorEastAsia" w:cstheme="minorBidi"/>
          <w:sz w:val="24"/>
        </w:rPr>
        <w:tab/>
        <w:t xml:space="preserve">ресурс].</w:t>
      </w:r>
      <w:r>
        <w:rPr>
          <w:rFonts w:eastAsiaTheme="minorEastAsia" w:cstheme="minorBidi"/>
          <w:sz w:val="24"/>
        </w:rPr>
        <w:tab/>
        <w:t xml:space="preserve">–</w:t>
      </w:r>
      <w:r>
        <w:rPr>
          <w:rFonts w:eastAsiaTheme="minorEastAsia" w:cstheme="minorBidi"/>
          <w:sz w:val="24"/>
        </w:rPr>
        <w:tab/>
        <w:t xml:space="preserve">Режим</w:t>
      </w:r>
      <w:r>
        <w:rPr>
          <w:rFonts w:eastAsiaTheme="minorEastAsia" w:cstheme="minorBidi"/>
          <w:sz w:val="24"/>
        </w:rPr>
        <w:tab/>
      </w:r>
      <w:r>
        <w:rPr>
          <w:rFonts w:eastAsiaTheme="minorEastAsia" w:cstheme="minorBidi"/>
          <w:spacing w:val="-1"/>
          <w:sz w:val="24"/>
        </w:rPr>
        <w:t xml:space="preserve">доступа:</w:t>
      </w:r>
      <w:r>
        <w:rPr>
          <w:rFonts w:eastAsiaTheme="minorEastAsia" w:cstheme="minorBidi"/>
          <w:spacing w:val="-58"/>
          <w:sz w:val="24"/>
        </w:rPr>
        <w:t xml:space="preserve"> </w:t>
      </w:r>
      <w:hyperlink r:id="rId27" w:tooltip="http://nko.economy.gov.ru/Files/NewsDocuments/66d54a4e-c839-4dae-b2b8-ba6a7dcdb3bd.pdf" w:history="1">
        <w:r>
          <w:rPr>
            <w:rFonts w:eastAsiaTheme="minorEastAsia" w:cstheme="minorBidi"/>
            <w:sz w:val="24"/>
          </w:rPr>
          <w:t xml:space="preserve">http://nko.economy.gov.ru/Files/NewsDocuments/66d54a4e-c839-4dae-b2b8-ba6a7dcdb3bd.pdf.</w:t>
        </w:r>
      </w:hyperlink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60"/>
        </w:numPr>
        <w:ind w:left="1994" w:hanging="568"/>
        <w:jc w:val="both"/>
        <w:tabs>
          <w:tab w:val="left" w:pos="1995" w:leader="none"/>
        </w:tabs>
        <w:rPr>
          <w:sz w:val="24"/>
        </w:rPr>
      </w:pPr>
      <w:r>
        <w:rPr>
          <w:rFonts w:eastAsiaTheme="minorEastAsia" w:cstheme="minorBidi"/>
          <w:sz w:val="24"/>
        </w:rPr>
        <w:t xml:space="preserve">Приказ</w:t>
      </w:r>
      <w:r>
        <w:rPr>
          <w:rFonts w:eastAsiaTheme="minorEastAsia" w:cstheme="minorBidi"/>
          <w:spacing w:val="3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Минздравсоцразвития</w:t>
      </w:r>
      <w:r>
        <w:rPr>
          <w:rFonts w:eastAsiaTheme="minorEastAsia" w:cstheme="minorBidi"/>
          <w:spacing w:val="2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России</w:t>
      </w:r>
      <w:r>
        <w:rPr>
          <w:rFonts w:eastAsiaTheme="minorEastAsia" w:cstheme="minorBidi"/>
          <w:spacing w:val="3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от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12.04.2011</w:t>
      </w:r>
      <w:r>
        <w:rPr>
          <w:rFonts w:eastAsiaTheme="minorEastAsia" w:cstheme="minorBidi"/>
          <w:spacing w:val="2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№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302н</w:t>
      </w:r>
      <w:r>
        <w:rPr>
          <w:rFonts w:eastAsiaTheme="minorEastAsia" w:cstheme="minorBidi"/>
          <w:spacing w:val="4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(ред.</w:t>
      </w:r>
      <w:r>
        <w:rPr>
          <w:rFonts w:eastAsiaTheme="minorEastAsia" w:cstheme="minorBidi"/>
          <w:spacing w:val="2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от</w:t>
      </w:r>
      <w:r>
        <w:rPr>
          <w:rFonts w:eastAsiaTheme="minorEastAsia" w:cstheme="minorBidi"/>
          <w:spacing w:val="3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05.12.2014)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78"/>
        <w:ind w:left="861" w:right="843"/>
        <w:jc w:val="both"/>
      </w:pPr>
      <w:r>
        <w:rPr>
          <w:rFonts w:eastAsiaTheme="minorEastAsia" w:cstheme="minorBidi"/>
        </w:rPr>
        <w:t xml:space="preserve">«Об утверждении перечней вредных и (или) опасных производственных факторов и работ,</w:t>
      </w:r>
      <w:r>
        <w:rPr>
          <w:rFonts w:eastAsiaTheme="minorEastAsia" w:cstheme="minorBidi"/>
          <w:spacing w:val="-57"/>
        </w:rPr>
        <w:t xml:space="preserve"> </w:t>
      </w:r>
      <w:r>
        <w:rPr>
          <w:rFonts w:eastAsiaTheme="minorEastAsia" w:cstheme="minorBidi"/>
        </w:rPr>
        <w:t xml:space="preserve">при</w:t>
      </w:r>
      <w:r>
        <w:rPr>
          <w:rFonts w:eastAsiaTheme="minorEastAsia" w:cstheme="minorBidi"/>
          <w:spacing w:val="1"/>
        </w:rPr>
        <w:t xml:space="preserve"> </w:t>
      </w:r>
      <w:r>
        <w:rPr>
          <w:rFonts w:eastAsiaTheme="minorEastAsia" w:cstheme="minorBidi"/>
        </w:rPr>
        <w:t xml:space="preserve">выполнении</w:t>
      </w:r>
      <w:r>
        <w:rPr>
          <w:rFonts w:eastAsiaTheme="minorEastAsia" w:cstheme="minorBidi"/>
          <w:spacing w:val="1"/>
        </w:rPr>
        <w:t xml:space="preserve"> </w:t>
      </w:r>
      <w:r>
        <w:rPr>
          <w:rFonts w:eastAsiaTheme="minorEastAsia" w:cstheme="minorBidi"/>
        </w:rPr>
        <w:t xml:space="preserve">которых</w:t>
      </w:r>
      <w:r>
        <w:rPr>
          <w:rFonts w:eastAsiaTheme="minorEastAsia" w:cstheme="minorBidi"/>
          <w:spacing w:val="1"/>
        </w:rPr>
        <w:t xml:space="preserve"> </w:t>
      </w:r>
      <w:r>
        <w:rPr>
          <w:rFonts w:eastAsiaTheme="minorEastAsia" w:cstheme="minorBidi"/>
        </w:rPr>
        <w:t xml:space="preserve">проводятся</w:t>
      </w:r>
      <w:r>
        <w:rPr>
          <w:rFonts w:eastAsiaTheme="minorEastAsia" w:cstheme="minorBidi"/>
          <w:spacing w:val="1"/>
        </w:rPr>
        <w:t xml:space="preserve"> </w:t>
      </w:r>
      <w:r>
        <w:rPr>
          <w:rFonts w:eastAsiaTheme="minorEastAsia" w:cstheme="minorBidi"/>
        </w:rPr>
        <w:t xml:space="preserve">обязательные</w:t>
      </w:r>
      <w:r>
        <w:rPr>
          <w:rFonts w:eastAsiaTheme="minorEastAsia" w:cstheme="minorBidi"/>
          <w:spacing w:val="1"/>
        </w:rPr>
        <w:t xml:space="preserve"> </w:t>
      </w:r>
      <w:r>
        <w:rPr>
          <w:rFonts w:eastAsiaTheme="minorEastAsia" w:cstheme="minorBidi"/>
        </w:rPr>
        <w:t xml:space="preserve">предварительные</w:t>
      </w:r>
      <w:r>
        <w:rPr>
          <w:rFonts w:eastAsiaTheme="minorEastAsia" w:cstheme="minorBidi"/>
          <w:spacing w:val="1"/>
        </w:rPr>
        <w:t xml:space="preserve"> </w:t>
      </w:r>
      <w:r>
        <w:rPr>
          <w:rFonts w:eastAsiaTheme="minorEastAsia" w:cstheme="minorBidi"/>
        </w:rPr>
        <w:t xml:space="preserve">и</w:t>
      </w:r>
      <w:r>
        <w:rPr>
          <w:rFonts w:eastAsiaTheme="minorEastAsia" w:cstheme="minorBidi"/>
          <w:spacing w:val="1"/>
        </w:rPr>
        <w:t xml:space="preserve"> </w:t>
      </w:r>
      <w:r>
        <w:rPr>
          <w:rFonts w:eastAsiaTheme="minorEastAsia" w:cstheme="minorBidi"/>
        </w:rPr>
        <w:t xml:space="preserve">периодические</w:t>
      </w:r>
      <w:r>
        <w:rPr>
          <w:rFonts w:eastAsiaTheme="minorEastAsia" w:cstheme="minorBidi"/>
          <w:spacing w:val="-57"/>
        </w:rPr>
        <w:t xml:space="preserve"> </w:t>
      </w:r>
      <w:r>
        <w:rPr>
          <w:rFonts w:eastAsiaTheme="minorEastAsia" w:cstheme="minorBidi"/>
        </w:rPr>
        <w:t xml:space="preserve">медицинские</w:t>
      </w:r>
      <w:r>
        <w:rPr>
          <w:rFonts w:eastAsiaTheme="minorEastAsia" w:cstheme="minorBidi"/>
          <w:spacing w:val="1"/>
        </w:rPr>
        <w:t xml:space="preserve"> </w:t>
      </w:r>
      <w:r>
        <w:rPr>
          <w:rFonts w:eastAsiaTheme="minorEastAsia" w:cstheme="minorBidi"/>
        </w:rPr>
        <w:t xml:space="preserve">осмотры</w:t>
      </w:r>
      <w:r>
        <w:rPr>
          <w:rFonts w:eastAsiaTheme="minorEastAsia" w:cstheme="minorBidi"/>
          <w:spacing w:val="1"/>
        </w:rPr>
        <w:t xml:space="preserve"> </w:t>
      </w:r>
      <w:r>
        <w:rPr>
          <w:rFonts w:eastAsiaTheme="minorEastAsia" w:cstheme="minorBidi"/>
        </w:rPr>
        <w:t xml:space="preserve">(обследования),</w:t>
      </w:r>
      <w:r>
        <w:rPr>
          <w:rFonts w:eastAsiaTheme="minorEastAsia" w:cstheme="minorBidi"/>
          <w:spacing w:val="1"/>
        </w:rPr>
        <w:t xml:space="preserve"> </w:t>
      </w:r>
      <w:r>
        <w:rPr>
          <w:rFonts w:eastAsiaTheme="minorEastAsia" w:cstheme="minorBidi"/>
        </w:rPr>
        <w:t xml:space="preserve">и</w:t>
      </w:r>
      <w:r>
        <w:rPr>
          <w:rFonts w:eastAsiaTheme="minorEastAsia" w:cstheme="minorBidi"/>
          <w:spacing w:val="1"/>
        </w:rPr>
        <w:t xml:space="preserve"> </w:t>
      </w:r>
      <w:r>
        <w:rPr>
          <w:rFonts w:eastAsiaTheme="minorEastAsia" w:cstheme="minorBidi"/>
        </w:rPr>
        <w:t xml:space="preserve">Порядка</w:t>
      </w:r>
      <w:r>
        <w:rPr>
          <w:rFonts w:eastAsiaTheme="minorEastAsia" w:cstheme="minorBidi"/>
          <w:spacing w:val="1"/>
        </w:rPr>
        <w:t xml:space="preserve"> </w:t>
      </w:r>
      <w:r>
        <w:rPr>
          <w:rFonts w:eastAsiaTheme="minorEastAsia" w:cstheme="minorBidi"/>
        </w:rPr>
        <w:t xml:space="preserve">проведения</w:t>
      </w:r>
      <w:r>
        <w:rPr>
          <w:rFonts w:eastAsiaTheme="minorEastAsia" w:cstheme="minorBidi"/>
          <w:spacing w:val="1"/>
        </w:rPr>
        <w:t xml:space="preserve"> </w:t>
      </w:r>
      <w:r>
        <w:rPr>
          <w:rFonts w:eastAsiaTheme="minorEastAsia" w:cstheme="minorBidi"/>
        </w:rPr>
        <w:t xml:space="preserve">обязательных</w:t>
      </w:r>
      <w:r>
        <w:rPr>
          <w:rFonts w:eastAsiaTheme="minorEastAsia" w:cstheme="minorBidi"/>
          <w:spacing w:val="1"/>
        </w:rPr>
        <w:t xml:space="preserve"> </w:t>
      </w:r>
      <w:r>
        <w:rPr>
          <w:rFonts w:eastAsiaTheme="minorEastAsia" w:cstheme="minorBidi"/>
        </w:rPr>
        <w:t xml:space="preserve">предварительных</w:t>
      </w:r>
      <w:r>
        <w:rPr>
          <w:rFonts w:eastAsiaTheme="minorEastAsia" w:cstheme="minorBidi"/>
          <w:spacing w:val="1"/>
        </w:rPr>
        <w:t xml:space="preserve"> </w:t>
      </w:r>
      <w:r>
        <w:rPr>
          <w:rFonts w:eastAsiaTheme="minorEastAsia" w:cstheme="minorBidi"/>
        </w:rPr>
        <w:t xml:space="preserve">и</w:t>
      </w:r>
      <w:r>
        <w:rPr>
          <w:rFonts w:eastAsiaTheme="minorEastAsia" w:cstheme="minorBidi"/>
          <w:spacing w:val="1"/>
        </w:rPr>
        <w:t xml:space="preserve"> </w:t>
      </w:r>
      <w:r>
        <w:rPr>
          <w:rFonts w:eastAsiaTheme="minorEastAsia" w:cstheme="minorBidi"/>
        </w:rPr>
        <w:t xml:space="preserve">периодических</w:t>
      </w:r>
      <w:r>
        <w:rPr>
          <w:rFonts w:eastAsiaTheme="minorEastAsia" w:cstheme="minorBidi"/>
          <w:spacing w:val="1"/>
        </w:rPr>
        <w:t xml:space="preserve"> </w:t>
      </w:r>
      <w:r>
        <w:rPr>
          <w:rFonts w:eastAsiaTheme="minorEastAsia" w:cstheme="minorBidi"/>
        </w:rPr>
        <w:t xml:space="preserve">медицинских</w:t>
      </w:r>
      <w:r>
        <w:rPr>
          <w:rFonts w:eastAsiaTheme="minorEastAsia" w:cstheme="minorBidi"/>
          <w:spacing w:val="1"/>
        </w:rPr>
        <w:t xml:space="preserve"> </w:t>
      </w:r>
      <w:r>
        <w:rPr>
          <w:rFonts w:eastAsiaTheme="minorEastAsia" w:cstheme="minorBidi"/>
        </w:rPr>
        <w:t xml:space="preserve">осмотров</w:t>
      </w:r>
      <w:r>
        <w:rPr>
          <w:rFonts w:eastAsiaTheme="minorEastAsia" w:cstheme="minorBidi"/>
          <w:spacing w:val="1"/>
        </w:rPr>
        <w:t xml:space="preserve"> </w:t>
      </w:r>
      <w:r>
        <w:rPr>
          <w:rFonts w:eastAsiaTheme="minorEastAsia" w:cstheme="minorBidi"/>
        </w:rPr>
        <w:t xml:space="preserve">(обследований)</w:t>
      </w:r>
      <w:r>
        <w:rPr>
          <w:rFonts w:eastAsiaTheme="minorEastAsia" w:cstheme="minorBidi"/>
          <w:spacing w:val="1"/>
        </w:rPr>
        <w:t xml:space="preserve"> </w:t>
      </w:r>
      <w:r>
        <w:rPr>
          <w:rFonts w:eastAsiaTheme="minorEastAsia" w:cstheme="minorBidi"/>
        </w:rPr>
        <w:t xml:space="preserve">работников,</w:t>
      </w:r>
      <w:r>
        <w:rPr>
          <w:rFonts w:eastAsiaTheme="minorEastAsia" w:cstheme="minorBidi"/>
          <w:spacing w:val="-57"/>
        </w:rPr>
        <w:t xml:space="preserve"> </w:t>
      </w:r>
      <w:r>
        <w:rPr>
          <w:rFonts w:eastAsiaTheme="minorEastAsia" w:cstheme="minorBidi"/>
        </w:rPr>
        <w:t xml:space="preserve">занятых на тяжелых работах и на работах с вредными и (или) опасными условиями труда»</w:t>
      </w:r>
      <w:r>
        <w:rPr>
          <w:rFonts w:eastAsiaTheme="minorEastAsia" w:cstheme="minorBidi"/>
          <w:spacing w:val="-57"/>
        </w:rPr>
        <w:t xml:space="preserve"> </w:t>
      </w:r>
      <w:r>
        <w:rPr>
          <w:rFonts w:eastAsiaTheme="minorEastAsia" w:cstheme="minorBidi"/>
        </w:rPr>
        <w:t xml:space="preserve">(Зарегистрирован в Минюсте России 21.10.2011 N 22111) [Электронный ресурс]. – Режим</w:t>
      </w:r>
      <w:r>
        <w:rPr>
          <w:rFonts w:eastAsiaTheme="minorEastAsia" w:cstheme="minorBidi"/>
          <w:spacing w:val="1"/>
        </w:rPr>
        <w:t xml:space="preserve"> </w:t>
      </w:r>
      <w:r>
        <w:rPr>
          <w:rFonts w:eastAsiaTheme="minorEastAsia" w:cstheme="minorBidi"/>
        </w:rPr>
        <w:t xml:space="preserve">доступа:</w:t>
      </w:r>
      <w:r>
        <w:rPr>
          <w:rFonts w:eastAsiaTheme="minorEastAsia" w:cstheme="minorBidi"/>
          <w:spacing w:val="-1"/>
        </w:rPr>
        <w:t xml:space="preserve"> </w:t>
      </w:r>
      <w:hyperlink r:id="rId28" w:tooltip="http://www.consultant.ru/document/cons_doc_LAW_120902/" w:history="1">
        <w:r>
          <w:rPr>
            <w:rFonts w:eastAsiaTheme="minorEastAsia" w:cstheme="minorBidi"/>
          </w:rPr>
          <w:t xml:space="preserve">http://www.consultant.ru/document/cons_doc_LAW_120902/.</w:t>
        </w:r>
      </w:hyperlink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60"/>
        </w:numPr>
        <w:ind w:left="861" w:right="845" w:firstLine="566"/>
        <w:jc w:val="both"/>
        <w:spacing w:before="1"/>
        <w:tabs>
          <w:tab w:val="left" w:pos="1995" w:leader="none"/>
        </w:tabs>
        <w:rPr>
          <w:sz w:val="24"/>
        </w:rPr>
      </w:pPr>
      <w:r>
        <w:rPr>
          <w:rFonts w:eastAsiaTheme="minorEastAsia" w:cstheme="minorBidi"/>
          <w:sz w:val="24"/>
        </w:rPr>
        <w:t xml:space="preserve">Райфшнайдер,</w:t>
      </w:r>
      <w:r>
        <w:rPr>
          <w:rFonts w:eastAsiaTheme="minorEastAsia" w:cstheme="minorBidi"/>
          <w:spacing w:val="-15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Т.Ю.</w:t>
      </w:r>
      <w:r>
        <w:rPr>
          <w:rFonts w:eastAsiaTheme="minorEastAsia" w:cstheme="minorBidi"/>
          <w:spacing w:val="-14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Проксимальность</w:t>
      </w:r>
      <w:r>
        <w:rPr>
          <w:rFonts w:eastAsiaTheme="minorEastAsia" w:cstheme="minorBidi"/>
          <w:spacing w:val="-14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личности</w:t>
      </w:r>
      <w:r>
        <w:rPr>
          <w:rFonts w:eastAsiaTheme="minorEastAsia" w:cstheme="minorBidi"/>
          <w:spacing w:val="-14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как</w:t>
      </w:r>
      <w:r>
        <w:rPr>
          <w:rFonts w:eastAsiaTheme="minorEastAsia" w:cstheme="minorBidi"/>
          <w:spacing w:val="-13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составляющая</w:t>
      </w:r>
      <w:r>
        <w:rPr>
          <w:rFonts w:eastAsiaTheme="minorEastAsia" w:cstheme="minorBidi"/>
          <w:spacing w:val="-14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компетенции</w:t>
      </w:r>
      <w:r>
        <w:rPr>
          <w:rFonts w:eastAsiaTheme="minorEastAsia" w:cstheme="minorBidi"/>
          <w:spacing w:val="-58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обучающихся в области профилактического образования [Электронный ресурс] / Т.Ю.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Райфшнайдер //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Преемственность в образовании. 2014. – № 6 (11). – Режим доступа:</w:t>
      </w:r>
      <w:r>
        <w:rPr>
          <w:rFonts w:eastAsiaTheme="minorEastAsia" w:cstheme="minorBidi"/>
          <w:spacing w:val="1"/>
          <w:sz w:val="24"/>
        </w:rPr>
        <w:t xml:space="preserve"> </w:t>
      </w:r>
      <w:hyperlink r:id="rId29" w:tooltip="http://journal.preemstvennost.ru/" w:history="1">
        <w:r>
          <w:rPr>
            <w:rFonts w:eastAsiaTheme="minorEastAsia" w:cstheme="minorBidi"/>
            <w:sz w:val="24"/>
          </w:rPr>
          <w:t xml:space="preserve">http://journal.preemstvennost.ru.</w:t>
        </w:r>
      </w:hyperlink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60"/>
        </w:numPr>
        <w:ind w:hanging="712"/>
        <w:jc w:val="both"/>
        <w:tabs>
          <w:tab w:val="left" w:pos="2139" w:leader="none"/>
        </w:tabs>
        <w:rPr>
          <w:sz w:val="24"/>
        </w:rPr>
      </w:pPr>
      <w:r>
        <w:rPr>
          <w:rFonts w:eastAsiaTheme="minorEastAsia" w:cstheme="minorBidi"/>
          <w:sz w:val="24"/>
        </w:rPr>
        <w:t xml:space="preserve">Распоряжение</w:t>
      </w:r>
      <w:r>
        <w:rPr>
          <w:rFonts w:eastAsiaTheme="minorEastAsia" w:cstheme="minorBidi"/>
          <w:spacing w:val="52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Правительства</w:t>
      </w:r>
      <w:r>
        <w:rPr>
          <w:rFonts w:eastAsiaTheme="minorEastAsia" w:cstheme="minorBidi"/>
          <w:spacing w:val="52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Российской</w:t>
      </w:r>
      <w:r>
        <w:rPr>
          <w:rFonts w:eastAsiaTheme="minorEastAsia" w:cstheme="minorBidi"/>
          <w:spacing w:val="55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Федерации</w:t>
      </w:r>
      <w:r>
        <w:rPr>
          <w:rFonts w:eastAsiaTheme="minorEastAsia" w:cstheme="minorBidi"/>
          <w:spacing w:val="54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от</w:t>
      </w:r>
      <w:r>
        <w:rPr>
          <w:rFonts w:eastAsiaTheme="minorEastAsia" w:cstheme="minorBidi"/>
          <w:spacing w:val="54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27</w:t>
      </w:r>
      <w:r>
        <w:rPr>
          <w:rFonts w:eastAsiaTheme="minorEastAsia" w:cstheme="minorBidi"/>
          <w:spacing w:val="53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декабря</w:t>
      </w:r>
      <w:r>
        <w:rPr>
          <w:rFonts w:eastAsiaTheme="minorEastAsia" w:cstheme="minorBidi"/>
          <w:spacing w:val="50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2018</w:t>
      </w:r>
      <w:r>
        <w:rPr>
          <w:rFonts w:eastAsiaTheme="minorEastAsia" w:cstheme="minorBidi"/>
          <w:spacing w:val="-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г.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78"/>
        <w:ind w:left="861" w:right="848"/>
        <w:jc w:val="both"/>
      </w:pPr>
      <w:r>
        <w:rPr>
          <w:rFonts w:eastAsiaTheme="minorEastAsia" w:cstheme="minorBidi"/>
        </w:rPr>
        <w:t xml:space="preserve">№ 2950-р</w:t>
      </w:r>
      <w:r>
        <w:rPr>
          <w:rFonts w:eastAsiaTheme="minorEastAsia" w:cstheme="minorBidi"/>
          <w:spacing w:val="1"/>
        </w:rPr>
        <w:t xml:space="preserve"> </w:t>
      </w:r>
      <w:r>
        <w:rPr>
          <w:rFonts w:eastAsiaTheme="minorEastAsia" w:cstheme="minorBidi"/>
        </w:rPr>
        <w:t xml:space="preserve">«Об</w:t>
      </w:r>
      <w:r>
        <w:rPr>
          <w:rFonts w:eastAsiaTheme="minorEastAsia" w:cstheme="minorBidi"/>
          <w:spacing w:val="1"/>
        </w:rPr>
        <w:t xml:space="preserve"> </w:t>
      </w:r>
      <w:r>
        <w:rPr>
          <w:rFonts w:eastAsiaTheme="minorEastAsia" w:cstheme="minorBidi"/>
        </w:rPr>
        <w:t xml:space="preserve">утверждении</w:t>
      </w:r>
      <w:r>
        <w:rPr>
          <w:rFonts w:eastAsiaTheme="minorEastAsia" w:cstheme="minorBidi"/>
          <w:spacing w:val="1"/>
        </w:rPr>
        <w:t xml:space="preserve"> </w:t>
      </w:r>
      <w:r>
        <w:rPr>
          <w:rFonts w:eastAsiaTheme="minorEastAsia" w:cstheme="minorBidi"/>
        </w:rPr>
        <w:t xml:space="preserve">Концепции</w:t>
      </w:r>
      <w:r>
        <w:rPr>
          <w:rFonts w:eastAsiaTheme="minorEastAsia" w:cstheme="minorBidi"/>
          <w:spacing w:val="1"/>
        </w:rPr>
        <w:t xml:space="preserve"> </w:t>
      </w:r>
      <w:r>
        <w:rPr>
          <w:rFonts w:eastAsiaTheme="minorEastAsia" w:cstheme="minorBidi"/>
        </w:rPr>
        <w:t xml:space="preserve">развития</w:t>
      </w:r>
      <w:r>
        <w:rPr>
          <w:rFonts w:eastAsiaTheme="minorEastAsia" w:cstheme="minorBidi"/>
          <w:spacing w:val="1"/>
        </w:rPr>
        <w:t xml:space="preserve"> </w:t>
      </w:r>
      <w:r>
        <w:rPr>
          <w:rFonts w:eastAsiaTheme="minorEastAsia" w:cstheme="minorBidi"/>
        </w:rPr>
        <w:t xml:space="preserve">добровольчества</w:t>
      </w:r>
      <w:r>
        <w:rPr>
          <w:rFonts w:eastAsiaTheme="minorEastAsia" w:cstheme="minorBidi"/>
          <w:spacing w:val="1"/>
        </w:rPr>
        <w:t xml:space="preserve"> </w:t>
      </w:r>
      <w:r>
        <w:rPr>
          <w:rFonts w:eastAsiaTheme="minorEastAsia" w:cstheme="minorBidi"/>
        </w:rPr>
        <w:t xml:space="preserve">(волонтерства)</w:t>
      </w:r>
      <w:r>
        <w:rPr>
          <w:rFonts w:eastAsiaTheme="minorEastAsia" w:cstheme="minorBidi"/>
          <w:spacing w:val="1"/>
        </w:rPr>
        <w:t xml:space="preserve"> </w:t>
      </w:r>
      <w:r>
        <w:rPr>
          <w:rFonts w:eastAsiaTheme="minorEastAsia" w:cstheme="minorBidi"/>
        </w:rPr>
        <w:t xml:space="preserve">в</w:t>
      </w:r>
      <w:r>
        <w:rPr>
          <w:rFonts w:eastAsiaTheme="minorEastAsia" w:cstheme="minorBidi"/>
          <w:spacing w:val="1"/>
        </w:rPr>
        <w:t xml:space="preserve"> </w:t>
      </w:r>
      <w:r>
        <w:rPr>
          <w:rFonts w:eastAsiaTheme="minorEastAsia" w:cstheme="minorBidi"/>
        </w:rPr>
        <w:t xml:space="preserve">Российской</w:t>
      </w:r>
      <w:r>
        <w:rPr>
          <w:rFonts w:eastAsiaTheme="minorEastAsia" w:cstheme="minorBidi"/>
          <w:spacing w:val="1"/>
        </w:rPr>
        <w:t xml:space="preserve"> </w:t>
      </w:r>
      <w:r>
        <w:rPr>
          <w:rFonts w:eastAsiaTheme="minorEastAsia" w:cstheme="minorBidi"/>
        </w:rPr>
        <w:t xml:space="preserve">Федерации</w:t>
      </w:r>
      <w:r>
        <w:rPr>
          <w:rFonts w:eastAsiaTheme="minorEastAsia" w:cstheme="minorBidi"/>
          <w:spacing w:val="1"/>
        </w:rPr>
        <w:t xml:space="preserve"> </w:t>
      </w:r>
      <w:r>
        <w:rPr>
          <w:rFonts w:eastAsiaTheme="minorEastAsia" w:cstheme="minorBidi"/>
        </w:rPr>
        <w:t xml:space="preserve">до</w:t>
      </w:r>
      <w:r>
        <w:rPr>
          <w:rFonts w:eastAsiaTheme="minorEastAsia" w:cstheme="minorBidi"/>
          <w:spacing w:val="1"/>
        </w:rPr>
        <w:t xml:space="preserve"> </w:t>
      </w:r>
      <w:r>
        <w:rPr>
          <w:rFonts w:eastAsiaTheme="minorEastAsia" w:cstheme="minorBidi"/>
        </w:rPr>
        <w:t xml:space="preserve">2025</w:t>
      </w:r>
      <w:r>
        <w:rPr>
          <w:rFonts w:eastAsiaTheme="minorEastAsia" w:cstheme="minorBidi"/>
          <w:spacing w:val="1"/>
        </w:rPr>
        <w:t xml:space="preserve"> </w:t>
      </w:r>
      <w:r>
        <w:rPr>
          <w:rFonts w:eastAsiaTheme="minorEastAsia" w:cstheme="minorBidi"/>
        </w:rPr>
        <w:t xml:space="preserve">года»</w:t>
      </w:r>
      <w:r>
        <w:rPr>
          <w:rFonts w:eastAsiaTheme="minorEastAsia" w:cstheme="minorBidi"/>
          <w:spacing w:val="1"/>
        </w:rPr>
        <w:t xml:space="preserve"> </w:t>
      </w:r>
      <w:r>
        <w:rPr>
          <w:rFonts w:eastAsiaTheme="minorEastAsia" w:cstheme="minorBidi"/>
        </w:rPr>
        <w:t xml:space="preserve">[Электронный</w:t>
      </w:r>
      <w:r>
        <w:rPr>
          <w:rFonts w:eastAsiaTheme="minorEastAsia" w:cstheme="minorBidi"/>
          <w:spacing w:val="1"/>
        </w:rPr>
        <w:t xml:space="preserve"> </w:t>
      </w:r>
      <w:r>
        <w:rPr>
          <w:rFonts w:eastAsiaTheme="minorEastAsia" w:cstheme="minorBidi"/>
        </w:rPr>
        <w:t xml:space="preserve">ресурс].</w:t>
      </w:r>
      <w:r>
        <w:rPr>
          <w:rFonts w:eastAsiaTheme="minorEastAsia" w:cstheme="minorBidi"/>
          <w:spacing w:val="1"/>
        </w:rPr>
        <w:t xml:space="preserve"> </w:t>
      </w:r>
      <w:r>
        <w:rPr>
          <w:rFonts w:eastAsiaTheme="minorEastAsia" w:cstheme="minorBidi"/>
        </w:rPr>
        <w:t xml:space="preserve">–</w:t>
      </w:r>
      <w:r>
        <w:rPr>
          <w:rFonts w:eastAsiaTheme="minorEastAsia" w:cstheme="minorBidi"/>
          <w:spacing w:val="1"/>
        </w:rPr>
        <w:t xml:space="preserve"> </w:t>
      </w:r>
      <w:r>
        <w:rPr>
          <w:rFonts w:eastAsiaTheme="minorEastAsia" w:cstheme="minorBidi"/>
        </w:rPr>
        <w:t xml:space="preserve">Режим</w:t>
      </w:r>
      <w:r>
        <w:rPr>
          <w:rFonts w:eastAsiaTheme="minorEastAsia" w:cstheme="minorBidi"/>
          <w:spacing w:val="1"/>
        </w:rPr>
        <w:t xml:space="preserve"> </w:t>
      </w:r>
      <w:r>
        <w:rPr>
          <w:rFonts w:eastAsiaTheme="minorEastAsia" w:cstheme="minorBidi"/>
        </w:rPr>
        <w:t xml:space="preserve">доступа:</w:t>
      </w:r>
      <w:r>
        <w:rPr>
          <w:rFonts w:eastAsiaTheme="minorEastAsia" w:cstheme="minorBidi"/>
          <w:spacing w:val="1"/>
        </w:rPr>
        <w:t xml:space="preserve"> </w:t>
      </w:r>
      <w:hyperlink r:id="rId30" w:tooltip="http://www.consultant.ru/document/cons_doc_LAW_314804/" w:history="1">
        <w:r>
          <w:rPr>
            <w:rFonts w:eastAsiaTheme="minorEastAsia" w:cstheme="minorBidi"/>
          </w:rPr>
          <w:t xml:space="preserve">http://www.consultant.ru/document/cons_doc_LAW_314804/.</w:t>
        </w:r>
      </w:hyperlink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60"/>
        </w:numPr>
        <w:ind w:left="861" w:right="844" w:firstLine="566"/>
        <w:jc w:val="both"/>
        <w:tabs>
          <w:tab w:val="left" w:pos="2139" w:leader="none"/>
        </w:tabs>
        <w:rPr>
          <w:sz w:val="24"/>
        </w:rPr>
      </w:pPr>
      <w:r>
        <w:rPr>
          <w:rFonts w:eastAsiaTheme="minorEastAsia" w:cstheme="minorBidi"/>
          <w:sz w:val="24"/>
        </w:rPr>
        <w:t xml:space="preserve">Родз, Дж., Лян, Б., Спенсер, Р.. Во-первых, не навреди: Этические принципы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взаимоотношений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наставничества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молодежи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/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Дж.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Родз,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Б.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Лян,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Р.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Спенсер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//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Профессиональная</w:t>
      </w:r>
      <w:r>
        <w:rPr>
          <w:rFonts w:eastAsiaTheme="minorEastAsia" w:cstheme="minorBidi"/>
          <w:spacing w:val="-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Психология: исследование</w:t>
      </w:r>
      <w:r>
        <w:rPr>
          <w:rFonts w:eastAsiaTheme="minorEastAsia" w:cstheme="minorBidi"/>
          <w:spacing w:val="-2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и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Практика. –</w:t>
      </w:r>
      <w:r>
        <w:rPr>
          <w:rFonts w:eastAsiaTheme="minorEastAsia" w:cstheme="minorBidi"/>
          <w:spacing w:val="-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2009. –</w:t>
      </w:r>
      <w:r>
        <w:rPr>
          <w:rFonts w:eastAsiaTheme="minorEastAsia" w:cstheme="minorBidi"/>
          <w:spacing w:val="-3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№</w:t>
      </w:r>
      <w:r>
        <w:rPr>
          <w:rFonts w:eastAsiaTheme="minorEastAsia" w:cstheme="minorBidi"/>
          <w:spacing w:val="-2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40. – С.</w:t>
      </w:r>
      <w:r>
        <w:rPr>
          <w:rFonts w:eastAsiaTheme="minorEastAsia" w:cstheme="minorBidi"/>
          <w:spacing w:val="-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452–458.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60"/>
        </w:numPr>
        <w:ind w:hanging="712"/>
        <w:jc w:val="both"/>
        <w:tabs>
          <w:tab w:val="left" w:pos="2139" w:leader="none"/>
        </w:tabs>
        <w:rPr>
          <w:sz w:val="24"/>
        </w:rPr>
      </w:pPr>
      <w:r>
        <w:rPr>
          <w:rFonts w:eastAsiaTheme="minorEastAsia" w:cstheme="minorBidi"/>
          <w:sz w:val="24"/>
        </w:rPr>
        <w:t xml:space="preserve">Секрет,</w:t>
      </w:r>
      <w:r>
        <w:rPr>
          <w:rFonts w:eastAsiaTheme="minorEastAsia" w:cstheme="minorBidi"/>
          <w:spacing w:val="-6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Н.И.</w:t>
      </w:r>
      <w:r>
        <w:rPr>
          <w:rFonts w:eastAsiaTheme="minorEastAsia" w:cstheme="minorBidi"/>
          <w:spacing w:val="-6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Наставничество:</w:t>
      </w:r>
      <w:r>
        <w:rPr>
          <w:rFonts w:eastAsiaTheme="minorEastAsia" w:cstheme="minorBidi"/>
          <w:spacing w:val="-6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тенденция</w:t>
      </w:r>
      <w:r>
        <w:rPr>
          <w:rFonts w:eastAsiaTheme="minorEastAsia" w:cstheme="minorBidi"/>
          <w:spacing w:val="-6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к</w:t>
      </w:r>
      <w:r>
        <w:rPr>
          <w:rFonts w:eastAsiaTheme="minorEastAsia" w:cstheme="minorBidi"/>
          <w:spacing w:val="-5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возрождению</w:t>
      </w:r>
      <w:r>
        <w:rPr>
          <w:rFonts w:eastAsiaTheme="minorEastAsia" w:cstheme="minorBidi"/>
          <w:spacing w:val="-6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[Текст]</w:t>
      </w:r>
      <w:r>
        <w:rPr>
          <w:rFonts w:eastAsiaTheme="minorEastAsia" w:cstheme="minorBidi"/>
          <w:spacing w:val="-5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/</w:t>
      </w:r>
      <w:r>
        <w:rPr>
          <w:rFonts w:eastAsiaTheme="minorEastAsia" w:cstheme="minorBidi"/>
          <w:spacing w:val="-6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Н.И.</w:t>
      </w:r>
      <w:r>
        <w:rPr>
          <w:rFonts w:eastAsiaTheme="minorEastAsia" w:cstheme="minorBidi"/>
          <w:spacing w:val="50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Секрет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78"/>
        <w:ind w:left="861"/>
        <w:jc w:val="both"/>
      </w:pPr>
      <w:r>
        <w:rPr>
          <w:rFonts w:eastAsiaTheme="minorEastAsia" w:cstheme="minorBidi"/>
        </w:rPr>
        <w:t xml:space="preserve">//</w:t>
      </w:r>
      <w:r>
        <w:rPr>
          <w:rFonts w:eastAsiaTheme="minorEastAsia" w:cstheme="minorBidi"/>
          <w:spacing w:val="-1"/>
        </w:rPr>
        <w:t xml:space="preserve"> </w:t>
      </w:r>
      <w:r>
        <w:rPr>
          <w:rFonts w:eastAsiaTheme="minorEastAsia" w:cstheme="minorBidi"/>
        </w:rPr>
        <w:t xml:space="preserve">Совет директоров</w:t>
      </w:r>
      <w:r>
        <w:rPr>
          <w:rFonts w:eastAsiaTheme="minorEastAsia" w:cstheme="minorBidi"/>
          <w:spacing w:val="-2"/>
        </w:rPr>
        <w:t xml:space="preserve"> </w:t>
      </w:r>
      <w:r>
        <w:rPr>
          <w:rFonts w:eastAsiaTheme="minorEastAsia" w:cstheme="minorBidi"/>
        </w:rPr>
        <w:t xml:space="preserve">Сибири. –</w:t>
      </w:r>
      <w:r>
        <w:rPr>
          <w:rFonts w:eastAsiaTheme="minorEastAsia" w:cstheme="minorBidi"/>
          <w:spacing w:val="-1"/>
        </w:rPr>
        <w:t xml:space="preserve"> </w:t>
      </w:r>
      <w:r>
        <w:rPr>
          <w:rFonts w:eastAsiaTheme="minorEastAsia" w:cstheme="minorBidi"/>
        </w:rPr>
        <w:t xml:space="preserve">2011. –</w:t>
      </w:r>
      <w:r>
        <w:rPr>
          <w:rFonts w:eastAsiaTheme="minorEastAsia" w:cstheme="minorBidi"/>
          <w:spacing w:val="-1"/>
        </w:rPr>
        <w:t xml:space="preserve"> </w:t>
      </w:r>
      <w:r>
        <w:rPr>
          <w:rFonts w:eastAsiaTheme="minorEastAsia" w:cstheme="minorBidi"/>
        </w:rPr>
        <w:t xml:space="preserve">№</w:t>
      </w:r>
      <w:r>
        <w:rPr>
          <w:rFonts w:eastAsiaTheme="minorEastAsia" w:cstheme="minorBidi"/>
          <w:spacing w:val="-1"/>
        </w:rPr>
        <w:t xml:space="preserve"> </w:t>
      </w:r>
      <w:r>
        <w:rPr>
          <w:rFonts w:eastAsiaTheme="minorEastAsia" w:cstheme="minorBidi"/>
        </w:rPr>
        <w:t xml:space="preserve">12</w:t>
      </w:r>
      <w:r>
        <w:rPr>
          <w:rFonts w:eastAsiaTheme="minorEastAsia" w:cstheme="minorBidi"/>
          <w:spacing w:val="-1"/>
        </w:rPr>
        <w:t xml:space="preserve"> </w:t>
      </w:r>
      <w:r>
        <w:rPr>
          <w:rFonts w:eastAsiaTheme="minorEastAsia" w:cstheme="minorBidi"/>
        </w:rPr>
        <w:t xml:space="preserve">(75).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60"/>
        </w:numPr>
        <w:ind w:left="1994" w:hanging="568"/>
        <w:jc w:val="both"/>
        <w:tabs>
          <w:tab w:val="left" w:pos="1995" w:leader="none"/>
        </w:tabs>
        <w:rPr>
          <w:sz w:val="24"/>
        </w:rPr>
      </w:pPr>
      <w:r>
        <w:rPr>
          <w:rFonts w:eastAsiaTheme="minorEastAsia" w:cstheme="minorBidi"/>
          <w:sz w:val="24"/>
        </w:rPr>
        <w:t xml:space="preserve">Синягина,</w:t>
      </w:r>
      <w:r>
        <w:rPr>
          <w:rFonts w:eastAsiaTheme="minorEastAsia" w:cstheme="minorBidi"/>
          <w:spacing w:val="72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Н.Ю.,</w:t>
      </w:r>
      <w:r>
        <w:rPr>
          <w:rFonts w:eastAsiaTheme="minorEastAsia" w:cstheme="minorBidi"/>
          <w:spacing w:val="73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Вульфов,</w:t>
      </w:r>
      <w:r>
        <w:rPr>
          <w:rFonts w:eastAsiaTheme="minorEastAsia" w:cstheme="minorBidi"/>
          <w:spacing w:val="74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Б.З.,</w:t>
      </w:r>
      <w:r>
        <w:rPr>
          <w:rFonts w:eastAsiaTheme="minorEastAsia" w:cstheme="minorBidi"/>
          <w:spacing w:val="73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Селезнева,</w:t>
      </w:r>
      <w:r>
        <w:rPr>
          <w:rFonts w:eastAsiaTheme="minorEastAsia" w:cstheme="minorBidi"/>
          <w:spacing w:val="74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Е.В.  </w:t>
      </w:r>
      <w:r>
        <w:rPr>
          <w:rFonts w:eastAsiaTheme="minorEastAsia" w:cstheme="minorBidi"/>
          <w:spacing w:val="29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Интересы</w:t>
      </w:r>
      <w:r>
        <w:rPr>
          <w:rFonts w:eastAsiaTheme="minorEastAsia" w:cstheme="minorBidi"/>
          <w:spacing w:val="72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и</w:t>
      </w:r>
      <w:r>
        <w:rPr>
          <w:rFonts w:eastAsiaTheme="minorEastAsia" w:cstheme="minorBidi"/>
          <w:spacing w:val="75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потребности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jc w:val="both"/>
        <w:rPr>
          <w:sz w:val="24"/>
        </w:rPr>
        <w:sectPr>
          <w:footnotePr/>
          <w:endnotePr/>
          <w:type w:val="nextPage"/>
          <w:pgSz w:w="11910" w:h="16840" w:orient="portrait"/>
          <w:pgMar w:top="1140" w:right="0" w:bottom="280" w:left="840" w:header="717" w:footer="0" w:gutter="0"/>
          <w:cols w:num="1" w:sep="0" w:space="720" w:equalWidth="1"/>
          <w:docGrid w:linePitch="360"/>
        </w:sectPr>
      </w:pPr>
      <w:r>
        <w:rPr>
          <w:rFonts w:eastAsiaTheme="minorEastAsia" w:cstheme="minorBidi"/>
          <w:sz w:val="24"/>
        </w:rPr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78"/>
        <w:ind w:left="861" w:right="848"/>
        <w:jc w:val="both"/>
        <w:spacing w:before="88"/>
      </w:pPr>
      <w:r>
        <w:rPr>
          <w:rFonts w:eastAsiaTheme="minorEastAsia" w:cstheme="minorBidi"/>
        </w:rPr>
        <w:t xml:space="preserve">современных детей и подростков / Н.Ю. Синягина, Б.З. Вульфов, Е.В.</w:t>
      </w:r>
      <w:r>
        <w:rPr>
          <w:rFonts w:eastAsiaTheme="minorEastAsia" w:cstheme="minorBidi"/>
          <w:spacing w:val="1"/>
        </w:rPr>
        <w:t xml:space="preserve"> </w:t>
      </w:r>
      <w:r>
        <w:rPr>
          <w:rFonts w:eastAsiaTheme="minorEastAsia" w:cstheme="minorBidi"/>
        </w:rPr>
        <w:t xml:space="preserve">Селезнева. –</w:t>
      </w:r>
      <w:r>
        <w:rPr>
          <w:rFonts w:eastAsiaTheme="minorEastAsia" w:cstheme="minorBidi"/>
          <w:spacing w:val="1"/>
        </w:rPr>
        <w:t xml:space="preserve"> </w:t>
      </w:r>
      <w:r>
        <w:rPr>
          <w:rFonts w:eastAsiaTheme="minorEastAsia" w:cstheme="minorBidi"/>
        </w:rPr>
        <w:t xml:space="preserve">СПб. :</w:t>
      </w:r>
      <w:r>
        <w:rPr>
          <w:rFonts w:eastAsiaTheme="minorEastAsia" w:cstheme="minorBidi"/>
          <w:spacing w:val="-57"/>
        </w:rPr>
        <w:t xml:space="preserve"> </w:t>
      </w:r>
      <w:r>
        <w:rPr>
          <w:rFonts w:eastAsiaTheme="minorEastAsia" w:cstheme="minorBidi"/>
        </w:rPr>
        <w:t xml:space="preserve">КАРО,</w:t>
      </w:r>
      <w:r>
        <w:rPr>
          <w:rFonts w:eastAsiaTheme="minorEastAsia" w:cstheme="minorBidi"/>
          <w:spacing w:val="-1"/>
        </w:rPr>
        <w:t xml:space="preserve"> </w:t>
      </w:r>
      <w:r>
        <w:rPr>
          <w:rFonts w:eastAsiaTheme="minorEastAsia" w:cstheme="minorBidi"/>
        </w:rPr>
        <w:t xml:space="preserve">2007. – 138 с.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60"/>
        </w:numPr>
        <w:ind w:left="861" w:right="845" w:firstLine="566"/>
        <w:jc w:val="both"/>
        <w:tabs>
          <w:tab w:val="left" w:pos="1995" w:leader="none"/>
        </w:tabs>
        <w:rPr>
          <w:sz w:val="24"/>
        </w:rPr>
      </w:pPr>
      <w:r>
        <w:rPr>
          <w:rFonts w:eastAsiaTheme="minorEastAsia" w:cstheme="minorBidi"/>
          <w:sz w:val="24"/>
        </w:rPr>
        <w:t xml:space="preserve">Синягина,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Н.Ю.,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Косарецкий,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С.Г.,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Косарецкая,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С.В.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Неформальные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объединения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молодежи: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профилактика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асоциального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поведения/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Н.Ю.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Синягина,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С.Г.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Косарецкий,</w:t>
      </w:r>
      <w:r>
        <w:rPr>
          <w:rFonts w:eastAsiaTheme="minorEastAsia" w:cstheme="minorBidi"/>
          <w:spacing w:val="-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С.В. Косарецкая. – СПб.: КАРО, 2006.</w:t>
      </w:r>
      <w:r>
        <w:rPr>
          <w:rFonts w:eastAsiaTheme="minorEastAsia" w:cstheme="minorBidi"/>
          <w:spacing w:val="-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– 448 с.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60"/>
        </w:numPr>
        <w:ind w:left="861" w:right="846" w:firstLine="566"/>
        <w:jc w:val="both"/>
        <w:tabs>
          <w:tab w:val="left" w:pos="1995" w:leader="none"/>
        </w:tabs>
        <w:rPr>
          <w:sz w:val="24"/>
        </w:rPr>
      </w:pPr>
      <w:r>
        <w:rPr>
          <w:rFonts w:eastAsiaTheme="minorEastAsia" w:cstheme="minorBidi"/>
          <w:sz w:val="24"/>
        </w:rPr>
        <w:t xml:space="preserve">Синягина,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Н.Ю.,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Райфшнайдер,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Т.Ю.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Современные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аспекты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воспитания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и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социализации</w:t>
      </w:r>
      <w:r>
        <w:rPr>
          <w:rFonts w:eastAsiaTheme="minorEastAsia" w:cstheme="minorBidi"/>
          <w:spacing w:val="-1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личности</w:t>
      </w:r>
      <w:r>
        <w:rPr>
          <w:rFonts w:eastAsiaTheme="minorEastAsia" w:cstheme="minorBidi"/>
          <w:spacing w:val="-13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:</w:t>
      </w:r>
      <w:r>
        <w:rPr>
          <w:rFonts w:eastAsiaTheme="minorEastAsia" w:cstheme="minorBidi"/>
          <w:spacing w:val="-1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методическое</w:t>
      </w:r>
      <w:r>
        <w:rPr>
          <w:rFonts w:eastAsiaTheme="minorEastAsia" w:cstheme="minorBidi"/>
          <w:spacing w:val="-13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пособие</w:t>
      </w:r>
      <w:r>
        <w:rPr>
          <w:rFonts w:eastAsiaTheme="minorEastAsia" w:cstheme="minorBidi"/>
          <w:spacing w:val="-12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/</w:t>
      </w:r>
      <w:r>
        <w:rPr>
          <w:rFonts w:eastAsiaTheme="minorEastAsia" w:cstheme="minorBidi"/>
          <w:spacing w:val="-12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Н.Ю.</w:t>
      </w:r>
      <w:r>
        <w:rPr>
          <w:rFonts w:eastAsiaTheme="minorEastAsia" w:cstheme="minorBidi"/>
          <w:spacing w:val="-1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Синягина,</w:t>
      </w:r>
      <w:r>
        <w:rPr>
          <w:rFonts w:eastAsiaTheme="minorEastAsia" w:cstheme="minorBidi"/>
          <w:spacing w:val="-12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Т.Ю.</w:t>
      </w:r>
      <w:r>
        <w:rPr>
          <w:rFonts w:eastAsiaTheme="minorEastAsia" w:cstheme="minorBidi"/>
          <w:spacing w:val="-1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Райфшнайдер.</w:t>
      </w:r>
      <w:r>
        <w:rPr>
          <w:rFonts w:eastAsiaTheme="minorEastAsia" w:cstheme="minorBidi"/>
          <w:spacing w:val="-1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–</w:t>
      </w:r>
      <w:r>
        <w:rPr>
          <w:rFonts w:eastAsiaTheme="minorEastAsia" w:cstheme="minorBidi"/>
          <w:spacing w:val="-12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М.:</w:t>
      </w:r>
      <w:r>
        <w:rPr>
          <w:rFonts w:eastAsiaTheme="minorEastAsia" w:cstheme="minorBidi"/>
          <w:spacing w:val="-57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Арманов-центр,</w:t>
      </w:r>
      <w:r>
        <w:rPr>
          <w:rFonts w:eastAsiaTheme="minorEastAsia" w:cstheme="minorBidi"/>
          <w:spacing w:val="-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2011. – 128 с.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60"/>
        </w:numPr>
        <w:ind w:left="861" w:right="844" w:firstLine="566"/>
        <w:jc w:val="both"/>
        <w:tabs>
          <w:tab w:val="left" w:pos="2139" w:leader="none"/>
        </w:tabs>
        <w:rPr>
          <w:sz w:val="24"/>
        </w:rPr>
      </w:pPr>
      <w:r>
        <w:rPr>
          <w:rFonts w:eastAsiaTheme="minorEastAsia" w:cstheme="minorBidi"/>
          <w:sz w:val="24"/>
        </w:rPr>
        <w:t xml:space="preserve">Синягина,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Н.Ю.,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Синягин,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Ю.В.,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Баркова,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Ю.К.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Управление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личностно-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профессиональным</w:t>
      </w:r>
      <w:r>
        <w:rPr>
          <w:rFonts w:eastAsiaTheme="minorEastAsia" w:cstheme="minorBidi"/>
          <w:spacing w:val="-12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развитием</w:t>
      </w:r>
      <w:r>
        <w:rPr>
          <w:rFonts w:eastAsiaTheme="minorEastAsia" w:cstheme="minorBidi"/>
          <w:spacing w:val="-12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и</w:t>
      </w:r>
      <w:r>
        <w:rPr>
          <w:rFonts w:eastAsiaTheme="minorEastAsia" w:cstheme="minorBidi"/>
          <w:spacing w:val="-10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карьерным</w:t>
      </w:r>
      <w:r>
        <w:rPr>
          <w:rFonts w:eastAsiaTheme="minorEastAsia" w:cstheme="minorBidi"/>
          <w:spacing w:val="-12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ростом:</w:t>
      </w:r>
      <w:r>
        <w:rPr>
          <w:rFonts w:eastAsiaTheme="minorEastAsia" w:cstheme="minorBidi"/>
          <w:spacing w:val="-1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технологии</w:t>
      </w:r>
      <w:r>
        <w:rPr>
          <w:rFonts w:eastAsiaTheme="minorEastAsia" w:cstheme="minorBidi"/>
          <w:spacing w:val="-10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оценки</w:t>
      </w:r>
      <w:r>
        <w:rPr>
          <w:rFonts w:eastAsiaTheme="minorEastAsia" w:cstheme="minorBidi"/>
          <w:spacing w:val="-10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и</w:t>
      </w:r>
      <w:r>
        <w:rPr>
          <w:rFonts w:eastAsiaTheme="minorEastAsia" w:cstheme="minorBidi"/>
          <w:spacing w:val="-10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мотивации</w:t>
      </w:r>
      <w:r>
        <w:rPr>
          <w:rFonts w:eastAsiaTheme="minorEastAsia" w:cstheme="minorBidi"/>
          <w:spacing w:val="-10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/</w:t>
      </w:r>
      <w:r>
        <w:rPr>
          <w:rFonts w:eastAsiaTheme="minorEastAsia" w:cstheme="minorBidi"/>
          <w:spacing w:val="-1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Н.Ю.</w:t>
      </w:r>
      <w:r>
        <w:rPr>
          <w:rFonts w:eastAsiaTheme="minorEastAsia" w:cstheme="minorBidi"/>
          <w:spacing w:val="-57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Синягина,</w:t>
      </w:r>
      <w:r>
        <w:rPr>
          <w:rFonts w:eastAsiaTheme="minorEastAsia" w:cstheme="minorBidi"/>
          <w:spacing w:val="-6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Ю.В.</w:t>
      </w:r>
      <w:r>
        <w:rPr>
          <w:rFonts w:eastAsiaTheme="minorEastAsia" w:cstheme="minorBidi"/>
          <w:spacing w:val="-6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Синягин,</w:t>
      </w:r>
      <w:r>
        <w:rPr>
          <w:rFonts w:eastAsiaTheme="minorEastAsia" w:cstheme="minorBidi"/>
          <w:spacing w:val="-6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Ю.К.</w:t>
      </w:r>
      <w:r>
        <w:rPr>
          <w:rFonts w:eastAsiaTheme="minorEastAsia" w:cstheme="minorBidi"/>
          <w:spacing w:val="-5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Баркова</w:t>
      </w:r>
      <w:r>
        <w:rPr>
          <w:rFonts w:eastAsiaTheme="minorEastAsia" w:cstheme="minorBidi"/>
          <w:spacing w:val="-7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//</w:t>
      </w:r>
      <w:r>
        <w:rPr>
          <w:rFonts w:eastAsiaTheme="minorEastAsia" w:cstheme="minorBidi"/>
          <w:spacing w:val="49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Образование</w:t>
      </w:r>
      <w:r>
        <w:rPr>
          <w:rFonts w:eastAsiaTheme="minorEastAsia" w:cstheme="minorBidi"/>
          <w:spacing w:val="-7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личности.</w:t>
      </w:r>
      <w:r>
        <w:rPr>
          <w:rFonts w:eastAsiaTheme="minorEastAsia" w:cstheme="minorBidi"/>
          <w:spacing w:val="-6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–2018.</w:t>
      </w:r>
      <w:r>
        <w:rPr>
          <w:rFonts w:eastAsiaTheme="minorEastAsia" w:cstheme="minorBidi"/>
          <w:spacing w:val="-6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–</w:t>
      </w:r>
      <w:r>
        <w:rPr>
          <w:rFonts w:eastAsiaTheme="minorEastAsia" w:cstheme="minorBidi"/>
          <w:spacing w:val="-5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№</w:t>
      </w:r>
      <w:r>
        <w:rPr>
          <w:rFonts w:eastAsiaTheme="minorEastAsia" w:cstheme="minorBidi"/>
          <w:spacing w:val="-7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2.</w:t>
      </w:r>
      <w:r>
        <w:rPr>
          <w:rFonts w:eastAsiaTheme="minorEastAsia" w:cstheme="minorBidi"/>
          <w:spacing w:val="-6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–</w:t>
      </w:r>
      <w:r>
        <w:rPr>
          <w:rFonts w:eastAsiaTheme="minorEastAsia" w:cstheme="minorBidi"/>
          <w:spacing w:val="-5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С.</w:t>
      </w:r>
      <w:r>
        <w:rPr>
          <w:rFonts w:eastAsiaTheme="minorEastAsia" w:cstheme="minorBidi"/>
          <w:spacing w:val="-6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36–39.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60"/>
        </w:numPr>
        <w:ind w:left="861" w:right="848" w:firstLine="566"/>
        <w:jc w:val="both"/>
        <w:tabs>
          <w:tab w:val="left" w:pos="2139" w:leader="none"/>
        </w:tabs>
        <w:rPr>
          <w:sz w:val="24"/>
        </w:rPr>
      </w:pPr>
      <w:r>
        <w:rPr>
          <w:rFonts w:eastAsiaTheme="minorEastAsia" w:cstheme="minorBidi"/>
          <w:sz w:val="24"/>
        </w:rPr>
        <w:t xml:space="preserve">Словарь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по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этике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[Электронный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ресурс].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–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Режим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доступа:</w:t>
      </w:r>
      <w:r>
        <w:rPr>
          <w:rFonts w:eastAsiaTheme="minorEastAsia" w:cstheme="minorBidi"/>
          <w:spacing w:val="1"/>
          <w:sz w:val="24"/>
        </w:rPr>
        <w:t xml:space="preserve"> </w:t>
      </w:r>
      <w:hyperlink r:id="rId31" w:tooltip="http://ethics.academic.ru/" w:history="1">
        <w:r>
          <w:rPr>
            <w:rFonts w:eastAsiaTheme="minorEastAsia" w:cstheme="minorBidi"/>
            <w:sz w:val="24"/>
          </w:rPr>
          <w:t xml:space="preserve">http://ethics.academic.ru.</w:t>
        </w:r>
      </w:hyperlink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60"/>
        </w:numPr>
        <w:ind w:left="861" w:right="848" w:firstLine="566"/>
        <w:jc w:val="both"/>
        <w:tabs>
          <w:tab w:val="left" w:pos="2139" w:leader="none"/>
        </w:tabs>
      </w:pPr>
      <w:r>
        <w:rPr>
          <w:rFonts w:eastAsiaTheme="minorEastAsia" w:cstheme="minorBidi"/>
          <w:sz w:val="24"/>
        </w:rPr>
        <w:t xml:space="preserve">Старшие Братья Старшие Сестры [Электронный ресурс]. – Режим доступа:</w:t>
      </w:r>
      <w:r>
        <w:rPr>
          <w:rFonts w:eastAsiaTheme="minorEastAsia" w:cstheme="minorBidi"/>
          <w:spacing w:val="1"/>
          <w:sz w:val="24"/>
        </w:rPr>
        <w:t xml:space="preserve"> </w:t>
      </w:r>
      <w:hyperlink r:id="rId32" w:tooltip="http://www.nastavniki.org/" w:history="1">
        <w:r>
          <w:rPr>
            <w:rFonts w:eastAsiaTheme="minorEastAsia" w:cstheme="minorBidi"/>
            <w:sz w:val="24"/>
          </w:rPr>
          <w:t xml:space="preserve">http://www.nastavniki.org</w:t>
        </w:r>
        <w:r>
          <w:rPr>
            <w:rFonts w:eastAsiaTheme="minorEastAsia" w:cstheme="minorBidi"/>
          </w:rPr>
          <w:t xml:space="preserve">.</w:t>
        </w:r>
      </w:hyperlink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60"/>
        </w:numPr>
        <w:ind w:left="861" w:right="845" w:firstLine="566"/>
        <w:jc w:val="both"/>
        <w:tabs>
          <w:tab w:val="left" w:pos="2139" w:leader="none"/>
        </w:tabs>
        <w:rPr>
          <w:sz w:val="24"/>
        </w:rPr>
      </w:pPr>
      <w:r>
        <w:rPr>
          <w:rFonts w:eastAsiaTheme="minorEastAsia" w:cstheme="minorBidi"/>
          <w:sz w:val="24"/>
        </w:rPr>
        <w:t xml:space="preserve">Сташенко, А.Г.,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Чеглаков, Л.М. Наставничество: мода становится трендом /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А.Г. Сташенко,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Л.М. Чеглакова // Корпоративные университеты. – 2008. – № 15. – С. 37–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49.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60"/>
        </w:numPr>
        <w:ind w:left="861" w:right="845" w:firstLine="566"/>
        <w:jc w:val="both"/>
        <w:tabs>
          <w:tab w:val="left" w:pos="2139" w:leader="none"/>
          <w:tab w:val="left" w:pos="3681" w:leader="none"/>
          <w:tab w:val="left" w:pos="5846" w:leader="none"/>
          <w:tab w:val="left" w:pos="7312" w:leader="none"/>
          <w:tab w:val="left" w:pos="9345" w:leader="none"/>
        </w:tabs>
        <w:rPr>
          <w:sz w:val="24"/>
        </w:rPr>
      </w:pPr>
      <w:r>
        <w:rPr>
          <w:rFonts w:eastAsiaTheme="minorEastAsia" w:cstheme="minorBidi"/>
          <w:sz w:val="24"/>
        </w:rPr>
        <w:t xml:space="preserve">Стратегии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развития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воспитания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в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Российской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Федерации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до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2025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года.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Распоряжение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Правительства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Российской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Федерации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от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29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мая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2015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г.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№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996-р.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[Электронный</w:t>
      </w:r>
      <w:r>
        <w:rPr>
          <w:rFonts w:eastAsiaTheme="minorEastAsia" w:cstheme="minorBidi"/>
          <w:sz w:val="24"/>
        </w:rPr>
        <w:tab/>
        <w:t xml:space="preserve">ресурс].</w:t>
      </w:r>
      <w:r>
        <w:rPr>
          <w:rFonts w:eastAsiaTheme="minorEastAsia" w:cstheme="minorBidi"/>
          <w:sz w:val="24"/>
        </w:rPr>
        <w:tab/>
        <w:t xml:space="preserve">–</w:t>
      </w:r>
      <w:r>
        <w:rPr>
          <w:rFonts w:eastAsiaTheme="minorEastAsia" w:cstheme="minorBidi"/>
          <w:sz w:val="24"/>
        </w:rPr>
        <w:tab/>
        <w:t xml:space="preserve">Режим</w:t>
      </w:r>
      <w:r>
        <w:rPr>
          <w:rFonts w:eastAsiaTheme="minorEastAsia" w:cstheme="minorBidi"/>
          <w:sz w:val="24"/>
        </w:rPr>
        <w:tab/>
      </w:r>
      <w:r>
        <w:rPr>
          <w:rFonts w:eastAsiaTheme="minorEastAsia" w:cstheme="minorBidi"/>
          <w:spacing w:val="-1"/>
          <w:sz w:val="24"/>
        </w:rPr>
        <w:t xml:space="preserve">доступа:</w:t>
      </w:r>
      <w:r>
        <w:rPr>
          <w:rFonts w:eastAsiaTheme="minorEastAsia" w:cstheme="minorBidi"/>
          <w:spacing w:val="-58"/>
          <w:sz w:val="24"/>
        </w:rPr>
        <w:t xml:space="preserve"> </w:t>
      </w:r>
      <w:hyperlink r:id="rId33" w:tooltip="http://www.consultant.ru/document/cons_doc_LAW_180402/" w:history="1">
        <w:r>
          <w:rPr>
            <w:rFonts w:eastAsiaTheme="minorEastAsia" w:cstheme="minorBidi"/>
            <w:sz w:val="24"/>
          </w:rPr>
          <w:t xml:space="preserve">http://www.consultant.ru/document/cons_doc_LAW_180402/.</w:t>
        </w:r>
      </w:hyperlink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60"/>
        </w:numPr>
        <w:jc w:val="both"/>
        <w:tabs>
          <w:tab w:val="left" w:pos="2139" w:leader="none"/>
        </w:tabs>
        <w:rPr>
          <w:sz w:val="24"/>
        </w:rPr>
      </w:pPr>
      <w:r>
        <w:rPr>
          <w:rFonts w:eastAsiaTheme="minorEastAsia" w:cstheme="minorBidi"/>
          <w:sz w:val="24"/>
        </w:rPr>
        <w:t xml:space="preserve">Сулейманова,</w:t>
      </w:r>
      <w:r>
        <w:rPr>
          <w:rFonts w:eastAsiaTheme="minorEastAsia" w:cstheme="minorBidi"/>
          <w:spacing w:val="-2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Н.</w:t>
      </w:r>
      <w:r>
        <w:rPr>
          <w:rFonts w:eastAsiaTheme="minorEastAsia" w:cstheme="minorBidi"/>
          <w:spacing w:val="-4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Как сделать</w:t>
      </w:r>
      <w:r>
        <w:rPr>
          <w:rFonts w:eastAsiaTheme="minorEastAsia" w:cstheme="minorBidi"/>
          <w:spacing w:val="-3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наставничество</w:t>
      </w:r>
      <w:r>
        <w:rPr>
          <w:rFonts w:eastAsiaTheme="minorEastAsia" w:cstheme="minorBidi"/>
          <w:spacing w:val="-5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эффективным</w:t>
      </w:r>
      <w:r>
        <w:rPr>
          <w:rFonts w:eastAsiaTheme="minorEastAsia" w:cstheme="minorBidi"/>
          <w:spacing w:val="52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/</w:t>
      </w:r>
      <w:r>
        <w:rPr>
          <w:rFonts w:eastAsiaTheme="minorEastAsia" w:cstheme="minorBidi"/>
          <w:spacing w:val="-3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Н.</w:t>
      </w:r>
      <w:r>
        <w:rPr>
          <w:rFonts w:eastAsiaTheme="minorEastAsia" w:cstheme="minorBidi"/>
          <w:spacing w:val="52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Сулейманова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78"/>
        <w:ind w:left="861" w:right="849"/>
        <w:jc w:val="both"/>
        <w:rPr>
          <w:sz w:val="22"/>
        </w:rPr>
      </w:pPr>
      <w:r>
        <w:rPr>
          <w:rFonts w:eastAsiaTheme="minorEastAsia" w:cstheme="minorBidi"/>
        </w:rPr>
        <w:t xml:space="preserve">// Кадровик. Кадровый менеджмент (управление персоналом). – 2012. – № 9. – Режим</w:t>
      </w:r>
      <w:r>
        <w:rPr>
          <w:rFonts w:eastAsiaTheme="minorEastAsia" w:cstheme="minorBidi"/>
          <w:spacing w:val="1"/>
        </w:rPr>
        <w:t xml:space="preserve"> </w:t>
      </w:r>
      <w:r>
        <w:rPr>
          <w:rFonts w:eastAsiaTheme="minorEastAsia" w:cstheme="minorBidi"/>
        </w:rPr>
        <w:t xml:space="preserve">доступа:</w:t>
      </w:r>
      <w:r>
        <w:rPr>
          <w:rFonts w:eastAsiaTheme="minorEastAsia" w:cstheme="minorBidi"/>
          <w:spacing w:val="-1"/>
        </w:rPr>
        <w:t xml:space="preserve"> </w:t>
      </w:r>
      <w:hyperlink r:id="rId34" w:tooltip="http://www.hr-portal.ru/article/kak-sdelat-nastavnichestvo-effektivnym" w:history="1">
        <w:r>
          <w:rPr>
            <w:rFonts w:eastAsiaTheme="minorEastAsia" w:cstheme="minorBidi"/>
          </w:rPr>
          <w:t xml:space="preserve">http://www.hr-portal.ru/article/kak-sdelat-nastavnichestvo-effektivnym</w:t>
        </w:r>
        <w:r>
          <w:rPr>
            <w:rFonts w:eastAsiaTheme="minorEastAsia" w:cstheme="minorBidi"/>
            <w:sz w:val="22"/>
          </w:rPr>
          <w:t xml:space="preserve">.</w:t>
        </w:r>
      </w:hyperlink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60"/>
        </w:numPr>
        <w:ind w:left="861" w:right="844" w:firstLine="566"/>
        <w:jc w:val="both"/>
        <w:tabs>
          <w:tab w:val="left" w:pos="2139" w:leader="none"/>
        </w:tabs>
        <w:rPr>
          <w:sz w:val="24"/>
        </w:rPr>
      </w:pPr>
      <w:r>
        <w:rPr>
          <w:rFonts w:eastAsiaTheme="minorEastAsia" w:cstheme="minorBidi"/>
          <w:sz w:val="24"/>
        </w:rPr>
        <w:t xml:space="preserve">Теплов, А.О. Методы оценки эффективности наставничества [Электронный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ресурс]</w:t>
      </w:r>
      <w:r>
        <w:rPr>
          <w:rFonts w:eastAsiaTheme="minorEastAsia" w:cstheme="minorBidi"/>
          <w:spacing w:val="1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/</w:t>
      </w:r>
      <w:r>
        <w:rPr>
          <w:rFonts w:eastAsiaTheme="minorEastAsia" w:cstheme="minorBidi"/>
          <w:spacing w:val="1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А.О.</w:t>
      </w:r>
      <w:r>
        <w:rPr>
          <w:rFonts w:eastAsiaTheme="minorEastAsia" w:cstheme="minorBidi"/>
          <w:spacing w:val="22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Теплов</w:t>
      </w:r>
      <w:r>
        <w:rPr>
          <w:rFonts w:eastAsiaTheme="minorEastAsia" w:cstheme="minorBidi"/>
          <w:spacing w:val="9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//</w:t>
      </w:r>
      <w:r>
        <w:rPr>
          <w:rFonts w:eastAsiaTheme="minorEastAsia" w:cstheme="minorBidi"/>
          <w:spacing w:val="1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Государственное</w:t>
      </w:r>
      <w:r>
        <w:rPr>
          <w:rFonts w:eastAsiaTheme="minorEastAsia" w:cstheme="minorBidi"/>
          <w:spacing w:val="1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управление.</w:t>
      </w:r>
      <w:r>
        <w:rPr>
          <w:rFonts w:eastAsiaTheme="minorEastAsia" w:cstheme="minorBidi"/>
          <w:spacing w:val="1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Электронный</w:t>
      </w:r>
      <w:r>
        <w:rPr>
          <w:rFonts w:eastAsiaTheme="minorEastAsia" w:cstheme="minorBidi"/>
          <w:spacing w:val="1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вестник</w:t>
      </w:r>
      <w:r>
        <w:rPr>
          <w:rFonts w:eastAsiaTheme="minorEastAsia" w:cstheme="minorBidi"/>
          <w:spacing w:val="23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–</w:t>
      </w:r>
      <w:r>
        <w:rPr>
          <w:rFonts w:eastAsiaTheme="minorEastAsia" w:cstheme="minorBidi"/>
          <w:spacing w:val="1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2011.</w:t>
      </w:r>
      <w:r>
        <w:rPr>
          <w:rFonts w:eastAsiaTheme="minorEastAsia" w:cstheme="minorBidi"/>
          <w:spacing w:val="7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–</w:t>
      </w:r>
      <w:r>
        <w:rPr>
          <w:rFonts w:eastAsiaTheme="minorEastAsia" w:cstheme="minorBidi"/>
          <w:spacing w:val="1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№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58"/>
        </w:numPr>
        <w:ind w:right="846" w:firstLine="0"/>
        <w:jc w:val="both"/>
        <w:tabs>
          <w:tab w:val="left" w:pos="2815" w:leader="none"/>
          <w:tab w:val="left" w:pos="2816" w:leader="none"/>
          <w:tab w:val="left" w:pos="4588" w:leader="none"/>
          <w:tab w:val="left" w:pos="6928" w:leader="none"/>
          <w:tab w:val="left" w:pos="9458" w:leader="none"/>
        </w:tabs>
        <w:rPr>
          <w:sz w:val="24"/>
          <w:lang w:val="en-US"/>
        </w:rPr>
      </w:pPr>
      <w:r>
        <w:rPr>
          <w:rFonts w:eastAsiaTheme="minorEastAsia" w:cstheme="minorBidi"/>
          <w:sz w:val="24"/>
          <w:lang w:val="en-US"/>
        </w:rPr>
        <w:t xml:space="preserve">–</w:t>
      </w:r>
      <w:r>
        <w:rPr>
          <w:rFonts w:eastAsiaTheme="minorEastAsia" w:cstheme="minorBidi"/>
          <w:sz w:val="24"/>
          <w:lang w:val="en-US"/>
        </w:rPr>
        <w:tab/>
      </w:r>
      <w:r>
        <w:rPr>
          <w:rFonts w:eastAsiaTheme="minorEastAsia" w:cstheme="minorBidi"/>
          <w:sz w:val="24"/>
        </w:rPr>
        <w:t xml:space="preserve">Режим</w:t>
      </w:r>
      <w:r>
        <w:rPr>
          <w:rFonts w:eastAsiaTheme="minorEastAsia" w:cstheme="minorBidi"/>
          <w:sz w:val="24"/>
          <w:lang w:val="en-US"/>
        </w:rPr>
        <w:tab/>
      </w:r>
      <w:r>
        <w:rPr>
          <w:rFonts w:eastAsiaTheme="minorEastAsia" w:cstheme="minorBidi"/>
          <w:sz w:val="24"/>
        </w:rPr>
        <w:t xml:space="preserve">доступа</w:t>
      </w:r>
      <w:r>
        <w:rPr>
          <w:rFonts w:eastAsiaTheme="minorEastAsia" w:cstheme="minorBidi"/>
          <w:sz w:val="24"/>
          <w:lang w:val="en-US"/>
        </w:rPr>
        <w:t xml:space="preserve">:</w:t>
      </w:r>
      <w:r>
        <w:rPr>
          <w:rFonts w:eastAsiaTheme="minorEastAsia" w:cstheme="minorBidi"/>
          <w:sz w:val="24"/>
          <w:lang w:val="en-US"/>
        </w:rPr>
        <w:tab/>
      </w:r>
      <w:hyperlink r:id="rId35" w:tooltip="http://e-/" w:history="1">
        <w:r>
          <w:rPr>
            <w:rFonts w:eastAsiaTheme="minorEastAsia" w:cstheme="minorBidi"/>
            <w:spacing w:val="-1"/>
            <w:sz w:val="24"/>
            <w:lang w:val="en-US"/>
          </w:rPr>
          <w:t xml:space="preserve">http://e-</w:t>
        </w:r>
      </w:hyperlink>
      <w:r>
        <w:rPr>
          <w:rFonts w:eastAsiaTheme="minorEastAsia" w:cstheme="minorBidi"/>
          <w:spacing w:val="-58"/>
          <w:sz w:val="24"/>
          <w:lang w:val="en-US"/>
        </w:rPr>
        <w:t xml:space="preserve"> </w:t>
      </w:r>
      <w:r>
        <w:rPr>
          <w:rFonts w:eastAsiaTheme="minorEastAsia" w:cstheme="minorBidi"/>
          <w:sz w:val="24"/>
          <w:lang w:val="en-US"/>
        </w:rPr>
        <w:t xml:space="preserve">journal.spa.msu.ru/uploads/vestnik/2011/vipusk</w:t>
      </w:r>
      <w:r>
        <w:rPr>
          <w:rFonts w:eastAsiaTheme="minorEastAsia" w:cstheme="minorBidi"/>
          <w:spacing w:val="1"/>
          <w:sz w:val="24"/>
          <w:u w:val="single"/>
          <w:lang w:val="en-US"/>
        </w:rPr>
        <w:t xml:space="preserve"> </w:t>
      </w:r>
      <w:r>
        <w:rPr>
          <w:rFonts w:eastAsiaTheme="minorEastAsia" w:cstheme="minorBidi"/>
          <w:sz w:val="24"/>
          <w:lang w:val="en-US"/>
        </w:rPr>
        <w:t xml:space="preserve">28._sentjabr_2011_g./problemi_upravlenija_te</w:t>
      </w:r>
      <w:r>
        <w:rPr>
          <w:rFonts w:eastAsiaTheme="minorEastAsia" w:cstheme="minorBidi"/>
          <w:spacing w:val="1"/>
          <w:sz w:val="24"/>
          <w:lang w:val="en-US"/>
        </w:rPr>
        <w:t xml:space="preserve"> </w:t>
      </w:r>
      <w:r>
        <w:rPr>
          <w:rFonts w:eastAsiaTheme="minorEastAsia" w:cstheme="minorBidi"/>
          <w:sz w:val="24"/>
          <w:lang w:val="en-US"/>
        </w:rPr>
        <w:t xml:space="preserve">orija_i_praktika/teplov.pdf.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1"/>
          <w:numId w:val="58"/>
        </w:numPr>
        <w:ind w:right="851" w:firstLine="566"/>
        <w:jc w:val="both"/>
        <w:tabs>
          <w:tab w:val="left" w:pos="2139" w:leader="none"/>
        </w:tabs>
      </w:pPr>
      <w:r>
        <w:rPr>
          <w:rFonts w:eastAsiaTheme="minorEastAsia" w:cstheme="minorBidi"/>
          <w:sz w:val="24"/>
        </w:rPr>
        <w:t xml:space="preserve">Тренинг-Бутик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[Электронный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ресурс].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–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Режим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доступа:</w:t>
      </w:r>
      <w:r>
        <w:rPr>
          <w:rFonts w:eastAsiaTheme="minorEastAsia" w:cstheme="minorBidi"/>
          <w:spacing w:val="1"/>
          <w:sz w:val="24"/>
        </w:rPr>
        <w:t xml:space="preserve"> </w:t>
      </w:r>
      <w:hyperlink r:id="rId36" w:tooltip="http://www.tboutique.ru/theme-guidance.html" w:history="1">
        <w:r>
          <w:rPr>
            <w:rFonts w:eastAsiaTheme="minorEastAsia" w:cstheme="minorBidi"/>
            <w:sz w:val="24"/>
          </w:rPr>
          <w:t xml:space="preserve">http://www.tboutique.ru/theme-guidance.html</w:t>
        </w:r>
        <w:r>
          <w:rPr>
            <w:rFonts w:eastAsiaTheme="minorEastAsia" w:cstheme="minorBidi"/>
          </w:rPr>
          <w:t xml:space="preserve">.</w:t>
        </w:r>
      </w:hyperlink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1"/>
          <w:numId w:val="58"/>
        </w:numPr>
        <w:ind w:right="849" w:firstLine="566"/>
        <w:jc w:val="both"/>
        <w:tabs>
          <w:tab w:val="left" w:pos="2139" w:leader="none"/>
        </w:tabs>
        <w:rPr>
          <w:sz w:val="24"/>
        </w:rPr>
      </w:pPr>
      <w:r>
        <w:rPr>
          <w:rFonts w:eastAsiaTheme="minorEastAsia" w:cstheme="minorBidi"/>
          <w:sz w:val="24"/>
        </w:rPr>
        <w:t xml:space="preserve">Трудовой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кодекс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Российской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Федерации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от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30.12.2001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N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197-ФЗ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(ред.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от</w:t>
      </w:r>
      <w:r>
        <w:rPr>
          <w:rFonts w:eastAsiaTheme="minorEastAsia" w:cstheme="minorBidi"/>
          <w:spacing w:val="-57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03.07.2016, с изм. и доп., вступ. в силу с 31.07.2016) [Электронный ресурс]. – Режим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доступа:</w:t>
      </w:r>
      <w:r>
        <w:rPr>
          <w:rFonts w:eastAsiaTheme="minorEastAsia" w:cstheme="minorBidi"/>
          <w:spacing w:val="59"/>
          <w:sz w:val="24"/>
        </w:rPr>
        <w:t xml:space="preserve"> </w:t>
      </w:r>
      <w:hyperlink r:id="rId37" w:tooltip="http://www.consultant.ru/document/cons_doc_LAW_34683/" w:history="1">
        <w:r>
          <w:rPr>
            <w:rFonts w:eastAsiaTheme="minorEastAsia" w:cstheme="minorBidi"/>
            <w:sz w:val="24"/>
          </w:rPr>
          <w:t xml:space="preserve">http://www.consultant.ru/document/cons_doc_LAW_34683/</w:t>
        </w:r>
      </w:hyperlink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1"/>
          <w:numId w:val="58"/>
        </w:numPr>
        <w:ind w:right="847" w:firstLine="566"/>
        <w:jc w:val="both"/>
        <w:spacing w:before="1"/>
        <w:tabs>
          <w:tab w:val="left" w:pos="2139" w:leader="none"/>
        </w:tabs>
        <w:rPr>
          <w:sz w:val="24"/>
        </w:rPr>
      </w:pPr>
      <w:r>
        <w:rPr>
          <w:rFonts w:eastAsiaTheme="minorEastAsia" w:cstheme="minorBidi"/>
          <w:sz w:val="24"/>
        </w:rPr>
        <w:t xml:space="preserve">Указ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Президента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Российской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Федерации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от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2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марта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2018 г.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№ 94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«Об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учреждении знака отличия «За наставничество» [Электронный ресурс]. – Режим доступа: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https://</w:t>
      </w:r>
      <w:hyperlink r:id="rId38" w:tooltip="http://www.garant.ru/products/ipo/prime/doc/71791182/" w:history="1">
        <w:r>
          <w:rPr>
            <w:rFonts w:eastAsiaTheme="minorEastAsia" w:cstheme="minorBidi"/>
            <w:sz w:val="24"/>
          </w:rPr>
          <w:t xml:space="preserve">www.garant.ru/products/ipo/prime/doc/71791182/.</w:t>
        </w:r>
      </w:hyperlink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1"/>
          <w:numId w:val="58"/>
        </w:numPr>
        <w:ind w:left="2138" w:hanging="712"/>
        <w:jc w:val="both"/>
        <w:tabs>
          <w:tab w:val="left" w:pos="2139" w:leader="none"/>
        </w:tabs>
        <w:rPr>
          <w:sz w:val="24"/>
        </w:rPr>
      </w:pPr>
      <w:r>
        <w:rPr>
          <w:rFonts w:eastAsiaTheme="minorEastAsia" w:cstheme="minorBidi"/>
          <w:sz w:val="24"/>
        </w:rPr>
        <w:t xml:space="preserve">Указ  </w:t>
      </w:r>
      <w:r>
        <w:rPr>
          <w:rFonts w:eastAsiaTheme="minorEastAsia" w:cstheme="minorBidi"/>
          <w:spacing w:val="13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Президента   </w:t>
      </w:r>
      <w:r>
        <w:rPr>
          <w:rFonts w:eastAsiaTheme="minorEastAsia" w:cstheme="minorBidi"/>
          <w:spacing w:val="6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Российской   </w:t>
      </w:r>
      <w:r>
        <w:rPr>
          <w:rFonts w:eastAsiaTheme="minorEastAsia" w:cstheme="minorBidi"/>
          <w:spacing w:val="12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Федерации   </w:t>
      </w:r>
      <w:r>
        <w:rPr>
          <w:rFonts w:eastAsiaTheme="minorEastAsia" w:cstheme="minorBidi"/>
          <w:spacing w:val="9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от   </w:t>
      </w:r>
      <w:r>
        <w:rPr>
          <w:rFonts w:eastAsiaTheme="minorEastAsia" w:cstheme="minorBidi"/>
          <w:spacing w:val="1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7   </w:t>
      </w:r>
      <w:r>
        <w:rPr>
          <w:rFonts w:eastAsiaTheme="minorEastAsia" w:cstheme="minorBidi"/>
          <w:spacing w:val="7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мая   </w:t>
      </w:r>
      <w:r>
        <w:rPr>
          <w:rFonts w:eastAsiaTheme="minorEastAsia" w:cstheme="minorBidi"/>
          <w:spacing w:val="1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2018 г.   </w:t>
      </w:r>
      <w:r>
        <w:rPr>
          <w:rFonts w:eastAsiaTheme="minorEastAsia" w:cstheme="minorBidi"/>
          <w:spacing w:val="9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№</w:t>
      </w:r>
      <w:r>
        <w:rPr>
          <w:rFonts w:eastAsiaTheme="minorEastAsia" w:cstheme="minorBidi"/>
          <w:spacing w:val="-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204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78"/>
        <w:ind w:left="861" w:right="846"/>
        <w:jc w:val="both"/>
      </w:pPr>
      <w:r>
        <w:rPr>
          <w:rFonts w:eastAsiaTheme="minorEastAsia" w:cstheme="minorBidi"/>
        </w:rPr>
        <w:t xml:space="preserve">«О национальных целях и стратегических задачах развития Российской Федерации на</w:t>
      </w:r>
      <w:r>
        <w:rPr>
          <w:rFonts w:eastAsiaTheme="minorEastAsia" w:cstheme="minorBidi"/>
          <w:spacing w:val="1"/>
        </w:rPr>
        <w:t xml:space="preserve"> </w:t>
      </w:r>
      <w:r>
        <w:rPr>
          <w:rFonts w:eastAsiaTheme="minorEastAsia" w:cstheme="minorBidi"/>
        </w:rPr>
        <w:t xml:space="preserve">период</w:t>
      </w:r>
      <w:r>
        <w:rPr>
          <w:rFonts w:eastAsiaTheme="minorEastAsia" w:cstheme="minorBidi"/>
          <w:spacing w:val="1"/>
        </w:rPr>
        <w:t xml:space="preserve"> </w:t>
      </w:r>
      <w:r>
        <w:rPr>
          <w:rFonts w:eastAsiaTheme="minorEastAsia" w:cstheme="minorBidi"/>
        </w:rPr>
        <w:t xml:space="preserve">до</w:t>
      </w:r>
      <w:r>
        <w:rPr>
          <w:rFonts w:eastAsiaTheme="minorEastAsia" w:cstheme="minorBidi"/>
          <w:spacing w:val="1"/>
        </w:rPr>
        <w:t xml:space="preserve"> </w:t>
      </w:r>
      <w:r>
        <w:rPr>
          <w:rFonts w:eastAsiaTheme="minorEastAsia" w:cstheme="minorBidi"/>
        </w:rPr>
        <w:t xml:space="preserve">2024</w:t>
      </w:r>
      <w:r>
        <w:rPr>
          <w:rFonts w:eastAsiaTheme="minorEastAsia" w:cstheme="minorBidi"/>
          <w:spacing w:val="1"/>
        </w:rPr>
        <w:t xml:space="preserve"> </w:t>
      </w:r>
      <w:r>
        <w:rPr>
          <w:rFonts w:eastAsiaTheme="minorEastAsia" w:cstheme="minorBidi"/>
        </w:rPr>
        <w:t xml:space="preserve">года»</w:t>
      </w:r>
      <w:r>
        <w:rPr>
          <w:rFonts w:eastAsiaTheme="minorEastAsia" w:cstheme="minorBidi"/>
          <w:spacing w:val="1"/>
        </w:rPr>
        <w:t xml:space="preserve"> </w:t>
      </w:r>
      <w:r>
        <w:rPr>
          <w:rFonts w:eastAsiaTheme="minorEastAsia" w:cstheme="minorBidi"/>
        </w:rPr>
        <w:t xml:space="preserve">[Электронный</w:t>
      </w:r>
      <w:r>
        <w:rPr>
          <w:rFonts w:eastAsiaTheme="minorEastAsia" w:cstheme="minorBidi"/>
          <w:spacing w:val="1"/>
        </w:rPr>
        <w:t xml:space="preserve"> </w:t>
      </w:r>
      <w:r>
        <w:rPr>
          <w:rFonts w:eastAsiaTheme="minorEastAsia" w:cstheme="minorBidi"/>
        </w:rPr>
        <w:t xml:space="preserve">ресурс].</w:t>
      </w:r>
      <w:r>
        <w:rPr>
          <w:rFonts w:eastAsiaTheme="minorEastAsia" w:cstheme="minorBidi"/>
          <w:spacing w:val="1"/>
        </w:rPr>
        <w:t xml:space="preserve"> </w:t>
      </w:r>
      <w:r>
        <w:rPr>
          <w:rFonts w:eastAsiaTheme="minorEastAsia" w:cstheme="minorBidi"/>
        </w:rPr>
        <w:t xml:space="preserve">–</w:t>
      </w:r>
      <w:r>
        <w:rPr>
          <w:rFonts w:eastAsiaTheme="minorEastAsia" w:cstheme="minorBidi"/>
          <w:spacing w:val="1"/>
        </w:rPr>
        <w:t xml:space="preserve"> </w:t>
      </w:r>
      <w:r>
        <w:rPr>
          <w:rFonts w:eastAsiaTheme="minorEastAsia" w:cstheme="minorBidi"/>
        </w:rPr>
        <w:t xml:space="preserve">Режим</w:t>
      </w:r>
      <w:r>
        <w:rPr>
          <w:rFonts w:eastAsiaTheme="minorEastAsia" w:cstheme="minorBidi"/>
          <w:spacing w:val="1"/>
        </w:rPr>
        <w:t xml:space="preserve"> </w:t>
      </w:r>
      <w:r>
        <w:rPr>
          <w:rFonts w:eastAsiaTheme="minorEastAsia" w:cstheme="minorBidi"/>
        </w:rPr>
        <w:t xml:space="preserve">доступа:</w:t>
      </w:r>
      <w:r>
        <w:rPr>
          <w:rFonts w:eastAsiaTheme="minorEastAsia" w:cstheme="minorBidi"/>
          <w:spacing w:val="1"/>
        </w:rPr>
        <w:t xml:space="preserve"> </w:t>
      </w:r>
      <w:hyperlink r:id="rId39" w:tooltip="http://www.kremlin.ru/acts/bank/43027" w:history="1">
        <w:r>
          <w:rPr>
            <w:rFonts w:eastAsiaTheme="minorEastAsia" w:cstheme="minorBidi"/>
          </w:rPr>
          <w:t xml:space="preserve">http://www.kremlin.ru/acts/bank/43027.</w:t>
        </w:r>
      </w:hyperlink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1"/>
          <w:numId w:val="58"/>
        </w:numPr>
        <w:ind w:right="846" w:firstLine="566"/>
        <w:tabs>
          <w:tab w:val="left" w:pos="2138" w:leader="none"/>
          <w:tab w:val="left" w:pos="2139" w:leader="none"/>
        </w:tabs>
        <w:rPr>
          <w:sz w:val="24"/>
        </w:rPr>
      </w:pPr>
      <w:r>
        <w:rPr>
          <w:rFonts w:eastAsiaTheme="minorEastAsia" w:cstheme="minorBidi"/>
          <w:sz w:val="24"/>
        </w:rPr>
        <w:t xml:space="preserve">Федеральный</w:t>
      </w:r>
      <w:r>
        <w:rPr>
          <w:rFonts w:eastAsiaTheme="minorEastAsia" w:cstheme="minorBidi"/>
          <w:spacing w:val="39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закон</w:t>
      </w:r>
      <w:r>
        <w:rPr>
          <w:rFonts w:eastAsiaTheme="minorEastAsia" w:cstheme="minorBidi"/>
          <w:spacing w:val="40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от</w:t>
      </w:r>
      <w:r>
        <w:rPr>
          <w:rFonts w:eastAsiaTheme="minorEastAsia" w:cstheme="minorBidi"/>
          <w:spacing w:val="37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11</w:t>
      </w:r>
      <w:r>
        <w:rPr>
          <w:rFonts w:eastAsiaTheme="minorEastAsia" w:cstheme="minorBidi"/>
          <w:spacing w:val="38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августа</w:t>
      </w:r>
      <w:r>
        <w:rPr>
          <w:rFonts w:eastAsiaTheme="minorEastAsia" w:cstheme="minorBidi"/>
          <w:spacing w:val="40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1995</w:t>
      </w:r>
      <w:r>
        <w:rPr>
          <w:rFonts w:eastAsiaTheme="minorEastAsia" w:cstheme="minorBidi"/>
          <w:spacing w:val="38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г.</w:t>
      </w:r>
      <w:r>
        <w:rPr>
          <w:rFonts w:eastAsiaTheme="minorEastAsia" w:cstheme="minorBidi"/>
          <w:spacing w:val="38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№</w:t>
      </w:r>
      <w:r>
        <w:rPr>
          <w:rFonts w:eastAsiaTheme="minorEastAsia" w:cstheme="minorBidi"/>
          <w:spacing w:val="40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135-ФЗ</w:t>
      </w:r>
      <w:r>
        <w:rPr>
          <w:rFonts w:eastAsiaTheme="minorEastAsia" w:cstheme="minorBidi"/>
          <w:spacing w:val="43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«О</w:t>
      </w:r>
      <w:r>
        <w:rPr>
          <w:rFonts w:eastAsiaTheme="minorEastAsia" w:cstheme="minorBidi"/>
          <w:spacing w:val="40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благотворительной</w:t>
      </w:r>
      <w:r>
        <w:rPr>
          <w:rFonts w:eastAsiaTheme="minorEastAsia" w:cstheme="minorBidi"/>
          <w:spacing w:val="-57"/>
          <w:sz w:val="24"/>
        </w:rPr>
        <w:t xml:space="preserve"> </w:t>
      </w:r>
      <w:r>
        <w:rPr>
          <w:rFonts w:eastAsiaTheme="minorEastAsia" w:cstheme="minorBidi"/>
          <w:spacing w:val="-1"/>
          <w:sz w:val="24"/>
        </w:rPr>
        <w:t xml:space="preserve">деятельности</w:t>
      </w:r>
      <w:r>
        <w:rPr>
          <w:rFonts w:eastAsiaTheme="minorEastAsia" w:cstheme="minorBidi"/>
          <w:spacing w:val="-13"/>
          <w:sz w:val="24"/>
        </w:rPr>
        <w:t xml:space="preserve"> </w:t>
      </w:r>
      <w:r>
        <w:rPr>
          <w:rFonts w:eastAsiaTheme="minorEastAsia" w:cstheme="minorBidi"/>
          <w:spacing w:val="-1"/>
          <w:sz w:val="24"/>
        </w:rPr>
        <w:t xml:space="preserve">и</w:t>
      </w:r>
      <w:r>
        <w:rPr>
          <w:rFonts w:eastAsiaTheme="minorEastAsia" w:cstheme="minorBidi"/>
          <w:spacing w:val="-12"/>
          <w:sz w:val="24"/>
        </w:rPr>
        <w:t xml:space="preserve"> </w:t>
      </w:r>
      <w:r>
        <w:rPr>
          <w:rFonts w:eastAsiaTheme="minorEastAsia" w:cstheme="minorBidi"/>
          <w:spacing w:val="-1"/>
          <w:sz w:val="24"/>
        </w:rPr>
        <w:t xml:space="preserve">благотворительных</w:t>
      </w:r>
      <w:r>
        <w:rPr>
          <w:rFonts w:eastAsiaTheme="minorEastAsia" w:cstheme="minorBidi"/>
          <w:spacing w:val="-1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организациях»</w:t>
      </w:r>
      <w:r>
        <w:rPr>
          <w:rFonts w:eastAsiaTheme="minorEastAsia" w:cstheme="minorBidi"/>
          <w:spacing w:val="-2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[Электронный</w:t>
      </w:r>
      <w:r>
        <w:rPr>
          <w:rFonts w:eastAsiaTheme="minorEastAsia" w:cstheme="minorBidi"/>
          <w:spacing w:val="-12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ресурс].</w:t>
      </w:r>
      <w:r>
        <w:rPr>
          <w:rFonts w:eastAsiaTheme="minorEastAsia" w:cstheme="minorBidi"/>
          <w:spacing w:val="-14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–</w:t>
      </w:r>
      <w:r>
        <w:rPr>
          <w:rFonts w:eastAsiaTheme="minorEastAsia" w:cstheme="minorBidi"/>
          <w:spacing w:val="-13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Режим</w:t>
      </w:r>
      <w:r>
        <w:rPr>
          <w:rFonts w:eastAsiaTheme="minorEastAsia" w:cstheme="minorBidi"/>
          <w:spacing w:val="-15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доступа:</w:t>
      </w:r>
      <w:r>
        <w:rPr>
          <w:rFonts w:eastAsiaTheme="minorEastAsia" w:cstheme="minorBidi"/>
          <w:spacing w:val="-57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https://to14.minjust.ru/ru/federalnyy-zakon-ot-11-avgusta-1995-g-n-135-fz-o-blagotvoritelnoy-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deyatelnosti-i-blagotvoritelnyh-74.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1"/>
          <w:numId w:val="58"/>
        </w:numPr>
        <w:ind w:right="847" w:firstLine="566"/>
        <w:tabs>
          <w:tab w:val="left" w:pos="2138" w:leader="none"/>
          <w:tab w:val="left" w:pos="2139" w:leader="none"/>
        </w:tabs>
        <w:rPr>
          <w:sz w:val="24"/>
        </w:rPr>
      </w:pPr>
      <w:r>
        <w:rPr>
          <w:rFonts w:eastAsiaTheme="minorEastAsia" w:cstheme="minorBidi"/>
          <w:sz w:val="24"/>
        </w:rPr>
        <w:t xml:space="preserve">Федеральный</w:t>
      </w:r>
      <w:r>
        <w:rPr>
          <w:rFonts w:eastAsiaTheme="minorEastAsia" w:cstheme="minorBidi"/>
          <w:spacing w:val="38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закон</w:t>
      </w:r>
      <w:r>
        <w:rPr>
          <w:rFonts w:eastAsiaTheme="minorEastAsia" w:cstheme="minorBidi"/>
          <w:spacing w:val="38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от</w:t>
      </w:r>
      <w:r>
        <w:rPr>
          <w:rFonts w:eastAsiaTheme="minorEastAsia" w:cstheme="minorBidi"/>
          <w:spacing w:val="38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12</w:t>
      </w:r>
      <w:r>
        <w:rPr>
          <w:rFonts w:eastAsiaTheme="minorEastAsia" w:cstheme="minorBidi"/>
          <w:spacing w:val="37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января</w:t>
      </w:r>
      <w:r>
        <w:rPr>
          <w:rFonts w:eastAsiaTheme="minorEastAsia" w:cstheme="minorBidi"/>
          <w:spacing w:val="37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1996</w:t>
      </w:r>
      <w:r>
        <w:rPr>
          <w:rFonts w:eastAsiaTheme="minorEastAsia" w:cstheme="minorBidi"/>
          <w:spacing w:val="37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г.</w:t>
      </w:r>
      <w:r>
        <w:rPr>
          <w:rFonts w:eastAsiaTheme="minorEastAsia" w:cstheme="minorBidi"/>
          <w:spacing w:val="39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№</w:t>
      </w:r>
      <w:r>
        <w:rPr>
          <w:rFonts w:eastAsiaTheme="minorEastAsia" w:cstheme="minorBidi"/>
          <w:spacing w:val="36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7-ФЗ</w:t>
      </w:r>
      <w:r>
        <w:rPr>
          <w:rFonts w:eastAsiaTheme="minorEastAsia" w:cstheme="minorBidi"/>
          <w:spacing w:val="4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«О</w:t>
      </w:r>
      <w:r>
        <w:rPr>
          <w:rFonts w:eastAsiaTheme="minorEastAsia" w:cstheme="minorBidi"/>
          <w:spacing w:val="39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некоммерческих</w:t>
      </w:r>
      <w:r>
        <w:rPr>
          <w:rFonts w:eastAsiaTheme="minorEastAsia" w:cstheme="minorBidi"/>
          <w:spacing w:val="-57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организациях»</w:t>
      </w:r>
      <w:r>
        <w:rPr>
          <w:rFonts w:eastAsiaTheme="minorEastAsia" w:cstheme="minorBidi"/>
          <w:spacing w:val="-9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[Электронный ресурс].</w:t>
      </w:r>
      <w:r>
        <w:rPr>
          <w:rFonts w:eastAsiaTheme="minorEastAsia" w:cstheme="minorBidi"/>
          <w:spacing w:val="-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–</w:t>
      </w:r>
      <w:r>
        <w:rPr>
          <w:rFonts w:eastAsiaTheme="minorEastAsia" w:cstheme="minorBidi"/>
          <w:spacing w:val="-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Режим</w:t>
      </w:r>
      <w:r>
        <w:rPr>
          <w:rFonts w:eastAsiaTheme="minorEastAsia" w:cstheme="minorBidi"/>
          <w:spacing w:val="-2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доступа:</w:t>
      </w:r>
      <w:r>
        <w:rPr>
          <w:rFonts w:eastAsiaTheme="minorEastAsia" w:cstheme="minorBidi"/>
          <w:spacing w:val="-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https://base.garant.ru/10105879/.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1"/>
          <w:numId w:val="58"/>
        </w:numPr>
        <w:ind w:right="847" w:firstLine="566"/>
        <w:tabs>
          <w:tab w:val="left" w:pos="2138" w:leader="none"/>
          <w:tab w:val="left" w:pos="2139" w:leader="none"/>
        </w:tabs>
        <w:rPr>
          <w:sz w:val="24"/>
        </w:rPr>
      </w:pPr>
      <w:r>
        <w:rPr>
          <w:rFonts w:eastAsiaTheme="minorEastAsia" w:cstheme="minorBidi"/>
          <w:sz w:val="24"/>
        </w:rPr>
        <w:t xml:space="preserve">Федеральный</w:t>
      </w:r>
      <w:r>
        <w:rPr>
          <w:rFonts w:eastAsiaTheme="minorEastAsia" w:cstheme="minorBidi"/>
          <w:spacing w:val="7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закон</w:t>
      </w:r>
      <w:r>
        <w:rPr>
          <w:rFonts w:eastAsiaTheme="minorEastAsia" w:cstheme="minorBidi"/>
          <w:spacing w:val="2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от</w:t>
      </w:r>
      <w:r>
        <w:rPr>
          <w:rFonts w:eastAsiaTheme="minorEastAsia" w:cstheme="minorBidi"/>
          <w:spacing w:val="6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19</w:t>
      </w:r>
      <w:r>
        <w:rPr>
          <w:rFonts w:eastAsiaTheme="minorEastAsia" w:cstheme="minorBidi"/>
          <w:spacing w:val="6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мая</w:t>
      </w:r>
      <w:r>
        <w:rPr>
          <w:rFonts w:eastAsiaTheme="minorEastAsia" w:cstheme="minorBidi"/>
          <w:spacing w:val="6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1995</w:t>
      </w:r>
      <w:r>
        <w:rPr>
          <w:rFonts w:eastAsiaTheme="minorEastAsia" w:cstheme="minorBidi"/>
          <w:spacing w:val="6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г.</w:t>
      </w:r>
      <w:r>
        <w:rPr>
          <w:rFonts w:eastAsiaTheme="minorEastAsia" w:cstheme="minorBidi"/>
          <w:spacing w:val="3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№</w:t>
      </w:r>
      <w:r>
        <w:rPr>
          <w:rFonts w:eastAsiaTheme="minorEastAsia" w:cstheme="minorBidi"/>
          <w:spacing w:val="5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82-ФЗ</w:t>
      </w:r>
      <w:r>
        <w:rPr>
          <w:rFonts w:eastAsiaTheme="minorEastAsia" w:cstheme="minorBidi"/>
          <w:spacing w:val="10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«Об</w:t>
      </w:r>
      <w:r>
        <w:rPr>
          <w:rFonts w:eastAsiaTheme="minorEastAsia" w:cstheme="minorBidi"/>
          <w:spacing w:val="6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общественных</w:t>
      </w:r>
      <w:r>
        <w:rPr>
          <w:rFonts w:eastAsiaTheme="minorEastAsia" w:cstheme="minorBidi"/>
          <w:spacing w:val="-57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объединениях»</w:t>
      </w:r>
      <w:r>
        <w:rPr>
          <w:rFonts w:eastAsiaTheme="minorEastAsia" w:cstheme="minorBidi"/>
          <w:spacing w:val="-9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[Электронный ресурс].</w:t>
      </w:r>
      <w:r>
        <w:rPr>
          <w:rFonts w:eastAsiaTheme="minorEastAsia" w:cstheme="minorBidi"/>
          <w:spacing w:val="-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–</w:t>
      </w:r>
      <w:r>
        <w:rPr>
          <w:rFonts w:eastAsiaTheme="minorEastAsia" w:cstheme="minorBidi"/>
          <w:spacing w:val="-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Режим</w:t>
      </w:r>
      <w:r>
        <w:rPr>
          <w:rFonts w:eastAsiaTheme="minorEastAsia" w:cstheme="minorBidi"/>
          <w:spacing w:val="-2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доступа:</w:t>
      </w:r>
      <w:r>
        <w:rPr>
          <w:rFonts w:eastAsiaTheme="minorEastAsia" w:cstheme="minorBidi"/>
          <w:spacing w:val="-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https://base.garant.ru/10164186/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1"/>
          <w:numId w:val="58"/>
        </w:numPr>
        <w:ind w:right="846" w:firstLine="566"/>
        <w:tabs>
          <w:tab w:val="left" w:pos="2138" w:leader="none"/>
          <w:tab w:val="left" w:pos="2139" w:leader="none"/>
        </w:tabs>
        <w:rPr>
          <w:sz w:val="24"/>
        </w:rPr>
      </w:pPr>
      <w:r>
        <w:rPr>
          <w:rFonts w:eastAsiaTheme="minorEastAsia" w:cstheme="minorBidi"/>
          <w:sz w:val="24"/>
        </w:rPr>
        <w:t xml:space="preserve">Федеральный</w:t>
      </w:r>
      <w:r>
        <w:rPr>
          <w:rFonts w:eastAsiaTheme="minorEastAsia" w:cstheme="minorBidi"/>
          <w:spacing w:val="30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закон</w:t>
      </w:r>
      <w:r>
        <w:rPr>
          <w:rFonts w:eastAsiaTheme="minorEastAsia" w:cstheme="minorBidi"/>
          <w:spacing w:val="3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от</w:t>
      </w:r>
      <w:r>
        <w:rPr>
          <w:rFonts w:eastAsiaTheme="minorEastAsia" w:cstheme="minorBidi"/>
          <w:spacing w:val="28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29.12.2012</w:t>
      </w:r>
      <w:r>
        <w:rPr>
          <w:rFonts w:eastAsiaTheme="minorEastAsia" w:cstheme="minorBidi"/>
          <w:spacing w:val="30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№</w:t>
      </w:r>
      <w:r>
        <w:rPr>
          <w:rFonts w:eastAsiaTheme="minorEastAsia" w:cstheme="minorBidi"/>
          <w:spacing w:val="29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273-ФЗ</w:t>
      </w:r>
      <w:r>
        <w:rPr>
          <w:rFonts w:eastAsiaTheme="minorEastAsia" w:cstheme="minorBidi"/>
          <w:spacing w:val="29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«Об</w:t>
      </w:r>
      <w:r>
        <w:rPr>
          <w:rFonts w:eastAsiaTheme="minorEastAsia" w:cstheme="minorBidi"/>
          <w:spacing w:val="30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образовании</w:t>
      </w:r>
      <w:r>
        <w:rPr>
          <w:rFonts w:eastAsiaTheme="minorEastAsia" w:cstheme="minorBidi"/>
          <w:spacing w:val="3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в</w:t>
      </w:r>
      <w:r>
        <w:rPr>
          <w:rFonts w:eastAsiaTheme="minorEastAsia" w:cstheme="minorBidi"/>
          <w:spacing w:val="29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Российской</w:t>
      </w:r>
      <w:r>
        <w:rPr>
          <w:rFonts w:eastAsiaTheme="minorEastAsia" w:cstheme="minorBidi"/>
          <w:spacing w:val="-57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Федерации»</w:t>
      </w:r>
      <w:r>
        <w:rPr>
          <w:rFonts w:eastAsiaTheme="minorEastAsia" w:cstheme="minorBidi"/>
          <w:spacing w:val="19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(ред.</w:t>
      </w:r>
      <w:r>
        <w:rPr>
          <w:rFonts w:eastAsiaTheme="minorEastAsia" w:cstheme="minorBidi"/>
          <w:spacing w:val="26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от</w:t>
      </w:r>
      <w:r>
        <w:rPr>
          <w:rFonts w:eastAsiaTheme="minorEastAsia" w:cstheme="minorBidi"/>
          <w:spacing w:val="27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03.07.2016,</w:t>
      </w:r>
      <w:r>
        <w:rPr>
          <w:rFonts w:eastAsiaTheme="minorEastAsia" w:cstheme="minorBidi"/>
          <w:spacing w:val="26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с</w:t>
      </w:r>
      <w:r>
        <w:rPr>
          <w:rFonts w:eastAsiaTheme="minorEastAsia" w:cstheme="minorBidi"/>
          <w:spacing w:val="25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изм.</w:t>
      </w:r>
      <w:r>
        <w:rPr>
          <w:rFonts w:eastAsiaTheme="minorEastAsia" w:cstheme="minorBidi"/>
          <w:spacing w:val="26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и</w:t>
      </w:r>
      <w:r>
        <w:rPr>
          <w:rFonts w:eastAsiaTheme="minorEastAsia" w:cstheme="minorBidi"/>
          <w:spacing w:val="28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доп.,</w:t>
      </w:r>
      <w:r>
        <w:rPr>
          <w:rFonts w:eastAsiaTheme="minorEastAsia" w:cstheme="minorBidi"/>
          <w:spacing w:val="26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вступ.</w:t>
      </w:r>
      <w:r>
        <w:rPr>
          <w:rFonts w:eastAsiaTheme="minorEastAsia" w:cstheme="minorBidi"/>
          <w:spacing w:val="26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в</w:t>
      </w:r>
      <w:r>
        <w:rPr>
          <w:rFonts w:eastAsiaTheme="minorEastAsia" w:cstheme="minorBidi"/>
          <w:spacing w:val="28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силу</w:t>
      </w:r>
      <w:r>
        <w:rPr>
          <w:rFonts w:eastAsiaTheme="minorEastAsia" w:cstheme="minorBidi"/>
          <w:spacing w:val="2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с</w:t>
      </w:r>
      <w:r>
        <w:rPr>
          <w:rFonts w:eastAsiaTheme="minorEastAsia" w:cstheme="minorBidi"/>
          <w:spacing w:val="25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01.09.2016)</w:t>
      </w:r>
      <w:r>
        <w:rPr>
          <w:rFonts w:eastAsiaTheme="minorEastAsia" w:cstheme="minorBidi"/>
          <w:spacing w:val="25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[Электронный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rPr>
          <w:sz w:val="24"/>
        </w:rPr>
        <w:sectPr>
          <w:footnotePr/>
          <w:endnotePr/>
          <w:type w:val="nextPage"/>
          <w:pgSz w:w="11910" w:h="16840" w:orient="portrait"/>
          <w:pgMar w:top="1140" w:right="0" w:bottom="280" w:left="840" w:header="717" w:footer="0" w:gutter="0"/>
          <w:cols w:num="1" w:sep="0" w:space="720" w:equalWidth="1"/>
          <w:docGrid w:linePitch="360"/>
        </w:sectPr>
      </w:pPr>
      <w:r>
        <w:rPr>
          <w:rFonts w:eastAsiaTheme="minorEastAsia" w:cstheme="minorBidi"/>
          <w:sz w:val="24"/>
        </w:rPr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78"/>
        <w:ind w:left="861"/>
        <w:jc w:val="both"/>
        <w:spacing w:before="88"/>
      </w:pPr>
      <w:r>
        <w:rPr>
          <w:rFonts w:eastAsiaTheme="minorEastAsia" w:cstheme="minorBidi"/>
        </w:rPr>
        <w:t xml:space="preserve">ресурс].</w:t>
      </w:r>
      <w:r>
        <w:rPr>
          <w:rFonts w:eastAsiaTheme="minorEastAsia" w:cstheme="minorBidi"/>
          <w:spacing w:val="-3"/>
        </w:rPr>
        <w:t xml:space="preserve"> </w:t>
      </w:r>
      <w:r>
        <w:rPr>
          <w:rFonts w:eastAsiaTheme="minorEastAsia" w:cstheme="minorBidi"/>
        </w:rPr>
        <w:t xml:space="preserve">–</w:t>
      </w:r>
      <w:r>
        <w:rPr>
          <w:rFonts w:eastAsiaTheme="minorEastAsia" w:cstheme="minorBidi"/>
          <w:spacing w:val="-4"/>
        </w:rPr>
        <w:t xml:space="preserve"> </w:t>
      </w:r>
      <w:r>
        <w:rPr>
          <w:rFonts w:eastAsiaTheme="minorEastAsia" w:cstheme="minorBidi"/>
        </w:rPr>
        <w:t xml:space="preserve">Режим</w:t>
      </w:r>
      <w:r>
        <w:rPr>
          <w:rFonts w:eastAsiaTheme="minorEastAsia" w:cstheme="minorBidi"/>
          <w:spacing w:val="-3"/>
        </w:rPr>
        <w:t xml:space="preserve"> </w:t>
      </w:r>
      <w:r>
        <w:rPr>
          <w:rFonts w:eastAsiaTheme="minorEastAsia" w:cstheme="minorBidi"/>
        </w:rPr>
        <w:t xml:space="preserve">доступа:</w:t>
      </w:r>
      <w:r>
        <w:rPr>
          <w:rFonts w:eastAsiaTheme="minorEastAsia" w:cstheme="minorBidi"/>
          <w:spacing w:val="-3"/>
        </w:rPr>
        <w:t xml:space="preserve"> </w:t>
      </w:r>
      <w:hyperlink r:id="rId40" w:tooltip="http://www.consultant.ru/document/cons_doc_LAW_140174/" w:history="1">
        <w:r>
          <w:rPr>
            <w:rFonts w:eastAsiaTheme="minorEastAsia" w:cstheme="minorBidi"/>
          </w:rPr>
          <w:t xml:space="preserve">http://www.consultant.ru/document/cons_doc_LAW_140174/.</w:t>
        </w:r>
      </w:hyperlink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1"/>
          <w:numId w:val="58"/>
        </w:numPr>
        <w:ind w:right="845" w:firstLine="566"/>
        <w:jc w:val="both"/>
        <w:tabs>
          <w:tab w:val="left" w:pos="2139" w:leader="none"/>
        </w:tabs>
        <w:rPr>
          <w:sz w:val="24"/>
        </w:rPr>
      </w:pPr>
      <w:r>
        <w:rPr>
          <w:rFonts w:eastAsiaTheme="minorEastAsia" w:cstheme="minorBidi"/>
          <w:sz w:val="24"/>
        </w:rPr>
        <w:t xml:space="preserve">Федеральный закон от 31 декабря 2014 г. N 489-ФЗ «О внесении изменений в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отдельные законодательные акты Российской Федерации» [Электронный ресурс]. – Режим</w:t>
      </w:r>
      <w:r>
        <w:rPr>
          <w:rFonts w:eastAsiaTheme="minorEastAsia" w:cstheme="minorBidi"/>
          <w:spacing w:val="-57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доступа:</w:t>
      </w:r>
      <w:r>
        <w:rPr>
          <w:rFonts w:eastAsiaTheme="minorEastAsia" w:cstheme="minorBidi"/>
          <w:spacing w:val="-1"/>
          <w:sz w:val="24"/>
        </w:rPr>
        <w:t xml:space="preserve"> </w:t>
      </w:r>
      <w:hyperlink r:id="rId41" w:tooltip="http://base.garant.ru/70833140/" w:history="1">
        <w:r>
          <w:rPr>
            <w:rFonts w:eastAsiaTheme="minorEastAsia" w:cstheme="minorBidi"/>
            <w:sz w:val="24"/>
          </w:rPr>
          <w:t xml:space="preserve">http://base.garant.ru/70833140/.</w:t>
        </w:r>
      </w:hyperlink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1"/>
          <w:numId w:val="58"/>
        </w:numPr>
        <w:ind w:right="845" w:firstLine="566"/>
        <w:jc w:val="both"/>
        <w:tabs>
          <w:tab w:val="left" w:pos="2139" w:leader="none"/>
        </w:tabs>
        <w:rPr>
          <w:sz w:val="24"/>
        </w:rPr>
      </w:pPr>
      <w:r>
        <w:rPr>
          <w:rFonts w:eastAsiaTheme="minorEastAsia" w:cstheme="minorBidi"/>
          <w:sz w:val="24"/>
        </w:rPr>
        <w:t xml:space="preserve">Фомин,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Е.Н.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Диверсификация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института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наставничества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как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потенциал</w:t>
      </w:r>
      <w:r>
        <w:rPr>
          <w:rFonts w:eastAsiaTheme="minorEastAsia" w:cstheme="minorBidi"/>
          <w:spacing w:val="-57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успешной адаптации молодого специалиста / Е.Н.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Фомин // Среднее профессиональное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образование. –</w:t>
      </w:r>
      <w:r>
        <w:rPr>
          <w:rFonts w:eastAsiaTheme="minorEastAsia" w:cstheme="minorBidi"/>
          <w:spacing w:val="-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2012. – №</w:t>
      </w:r>
      <w:r>
        <w:rPr>
          <w:rFonts w:eastAsiaTheme="minorEastAsia" w:cstheme="minorBidi"/>
          <w:spacing w:val="-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7. – С. 6–8.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1"/>
          <w:numId w:val="58"/>
        </w:numPr>
        <w:ind w:left="2138"/>
        <w:jc w:val="both"/>
        <w:tabs>
          <w:tab w:val="left" w:pos="2139" w:leader="none"/>
        </w:tabs>
        <w:rPr>
          <w:sz w:val="24"/>
        </w:rPr>
      </w:pPr>
      <w:r>
        <w:rPr>
          <w:rFonts w:eastAsiaTheme="minorEastAsia" w:cstheme="minorBidi"/>
          <w:sz w:val="24"/>
        </w:rPr>
        <w:t xml:space="preserve">Фонд</w:t>
      </w:r>
      <w:r>
        <w:rPr>
          <w:rFonts w:eastAsiaTheme="minorEastAsia" w:cstheme="minorBidi"/>
          <w:spacing w:val="37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поддержки</w:t>
      </w:r>
      <w:r>
        <w:rPr>
          <w:rFonts w:eastAsiaTheme="minorEastAsia" w:cstheme="minorBidi"/>
          <w:spacing w:val="38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образования</w:t>
      </w:r>
      <w:r>
        <w:rPr>
          <w:rFonts w:eastAsiaTheme="minorEastAsia" w:cstheme="minorBidi"/>
          <w:spacing w:val="37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и</w:t>
      </w:r>
      <w:r>
        <w:rPr>
          <w:rFonts w:eastAsiaTheme="minorEastAsia" w:cstheme="minorBidi"/>
          <w:spacing w:val="38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науки</w:t>
      </w:r>
      <w:r>
        <w:rPr>
          <w:rFonts w:eastAsiaTheme="minorEastAsia" w:cstheme="minorBidi"/>
          <w:spacing w:val="43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«Рекурсия»</w:t>
      </w:r>
      <w:r>
        <w:rPr>
          <w:rFonts w:eastAsiaTheme="minorEastAsia" w:cstheme="minorBidi"/>
          <w:spacing w:val="30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[Электронный</w:t>
      </w:r>
      <w:r>
        <w:rPr>
          <w:rFonts w:eastAsiaTheme="minorEastAsia" w:cstheme="minorBidi"/>
          <w:spacing w:val="38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ресурс].</w:t>
      </w:r>
      <w:r>
        <w:rPr>
          <w:rFonts w:eastAsiaTheme="minorEastAsia" w:cstheme="minorBidi"/>
          <w:spacing w:val="37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–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78"/>
        <w:ind w:left="861"/>
        <w:jc w:val="both"/>
        <w:rPr>
          <w:sz w:val="22"/>
        </w:rPr>
      </w:pPr>
      <w:r>
        <w:rPr>
          <w:rFonts w:eastAsiaTheme="minorEastAsia" w:cstheme="minorBidi"/>
        </w:rPr>
        <w:t xml:space="preserve">Режим</w:t>
      </w:r>
      <w:r>
        <w:rPr>
          <w:rFonts w:eastAsiaTheme="minorEastAsia" w:cstheme="minorBidi"/>
          <w:spacing w:val="-4"/>
        </w:rPr>
        <w:t xml:space="preserve"> </w:t>
      </w:r>
      <w:r>
        <w:rPr>
          <w:rFonts w:eastAsiaTheme="minorEastAsia" w:cstheme="minorBidi"/>
        </w:rPr>
        <w:t xml:space="preserve">доступа:</w:t>
      </w:r>
      <w:r>
        <w:rPr>
          <w:rFonts w:eastAsiaTheme="minorEastAsia" w:cstheme="minorBidi"/>
          <w:spacing w:val="55"/>
        </w:rPr>
        <w:t xml:space="preserve"> </w:t>
      </w:r>
      <w:hyperlink r:id="rId42" w:tooltip="http://www.recfund.ru/" w:history="1">
        <w:r>
          <w:rPr>
            <w:rFonts w:eastAsiaTheme="minorEastAsia" w:cstheme="minorBidi"/>
          </w:rPr>
          <w:t xml:space="preserve">http://www.recfund.ru/</w:t>
        </w:r>
        <w:r>
          <w:rPr>
            <w:rFonts w:eastAsiaTheme="minorEastAsia" w:cstheme="minorBidi"/>
            <w:sz w:val="22"/>
          </w:rPr>
          <w:t xml:space="preserve">.</w:t>
        </w:r>
      </w:hyperlink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1"/>
          <w:numId w:val="58"/>
        </w:numPr>
        <w:ind w:right="845" w:firstLine="566"/>
        <w:jc w:val="both"/>
        <w:tabs>
          <w:tab w:val="left" w:pos="2139" w:leader="none"/>
        </w:tabs>
        <w:rPr>
          <w:sz w:val="24"/>
        </w:rPr>
      </w:pPr>
      <w:r>
        <w:rPr>
          <w:rFonts w:eastAsiaTheme="minorEastAsia" w:cstheme="minorBidi"/>
          <w:sz w:val="24"/>
        </w:rPr>
        <w:t xml:space="preserve">Шишов, Р.А. Компетенции как критерии оценки кандидата в наставники и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деятельности</w:t>
      </w:r>
      <w:r>
        <w:rPr>
          <w:rFonts w:eastAsiaTheme="minorEastAsia" w:cstheme="minorBidi"/>
          <w:spacing w:val="-13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наставника</w:t>
      </w:r>
      <w:r>
        <w:rPr>
          <w:rFonts w:eastAsiaTheme="minorEastAsia" w:cstheme="minorBidi"/>
          <w:spacing w:val="-12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[Текст]</w:t>
      </w:r>
      <w:r>
        <w:rPr>
          <w:rFonts w:eastAsiaTheme="minorEastAsia" w:cstheme="minorBidi"/>
          <w:spacing w:val="36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/</w:t>
      </w:r>
      <w:r>
        <w:rPr>
          <w:rFonts w:eastAsiaTheme="minorEastAsia" w:cstheme="minorBidi"/>
          <w:spacing w:val="-13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Р.А.</w:t>
      </w:r>
      <w:r>
        <w:rPr>
          <w:rFonts w:eastAsiaTheme="minorEastAsia" w:cstheme="minorBidi"/>
          <w:spacing w:val="-12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Шишов.</w:t>
      </w:r>
      <w:r>
        <w:rPr>
          <w:rFonts w:eastAsiaTheme="minorEastAsia" w:cstheme="minorBidi"/>
          <w:spacing w:val="-1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–</w:t>
      </w:r>
      <w:r>
        <w:rPr>
          <w:rFonts w:eastAsiaTheme="minorEastAsia" w:cstheme="minorBidi"/>
          <w:spacing w:val="-12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Управление</w:t>
      </w:r>
      <w:r>
        <w:rPr>
          <w:rFonts w:eastAsiaTheme="minorEastAsia" w:cstheme="minorBidi"/>
          <w:spacing w:val="-12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развитием</w:t>
      </w:r>
      <w:r>
        <w:rPr>
          <w:rFonts w:eastAsiaTheme="minorEastAsia" w:cstheme="minorBidi"/>
          <w:spacing w:val="-13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персонала.</w:t>
      </w:r>
      <w:r>
        <w:rPr>
          <w:rFonts w:eastAsiaTheme="minorEastAsia" w:cstheme="minorBidi"/>
          <w:spacing w:val="-1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–</w:t>
      </w:r>
      <w:r>
        <w:rPr>
          <w:rFonts w:eastAsiaTheme="minorEastAsia" w:cstheme="minorBidi"/>
          <w:spacing w:val="-12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2012.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78"/>
        <w:ind w:left="861"/>
        <w:jc w:val="both"/>
      </w:pPr>
      <w:r>
        <w:rPr>
          <w:rFonts w:eastAsiaTheme="minorEastAsia" w:cstheme="minorBidi"/>
        </w:rPr>
        <w:t xml:space="preserve">–</w:t>
      </w:r>
      <w:r>
        <w:rPr>
          <w:rFonts w:eastAsiaTheme="minorEastAsia" w:cstheme="minorBidi"/>
          <w:spacing w:val="60"/>
        </w:rPr>
        <w:t xml:space="preserve"> </w:t>
      </w:r>
      <w:r>
        <w:rPr>
          <w:rFonts w:eastAsiaTheme="minorEastAsia" w:cstheme="minorBidi"/>
        </w:rPr>
        <w:t xml:space="preserve">№</w:t>
      </w:r>
      <w:r>
        <w:rPr>
          <w:rFonts w:eastAsiaTheme="minorEastAsia" w:cstheme="minorBidi"/>
          <w:spacing w:val="-1"/>
        </w:rPr>
        <w:t xml:space="preserve"> </w:t>
      </w:r>
      <w:r>
        <w:rPr>
          <w:rFonts w:eastAsiaTheme="minorEastAsia" w:cstheme="minorBidi"/>
        </w:rPr>
        <w:t xml:space="preserve">2.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1"/>
          <w:numId w:val="58"/>
        </w:numPr>
        <w:ind w:right="844" w:firstLine="566"/>
        <w:jc w:val="both"/>
        <w:tabs>
          <w:tab w:val="left" w:pos="2139" w:leader="none"/>
        </w:tabs>
        <w:rPr>
          <w:sz w:val="24"/>
        </w:rPr>
      </w:pPr>
      <w:r>
        <w:rPr>
          <w:rFonts w:eastAsiaTheme="minorEastAsia" w:cstheme="minorBidi"/>
          <w:sz w:val="24"/>
        </w:rPr>
        <w:t xml:space="preserve">Щевьева,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А.А.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Наставничество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как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элемент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системы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повышения</w:t>
      </w:r>
      <w:r>
        <w:rPr>
          <w:rFonts w:eastAsiaTheme="minorEastAsia" w:cstheme="minorBidi"/>
          <w:spacing w:val="-57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эффективности использования кадровых ресурсов предприятия [Текст] / А.А. Щевьева //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Сервис</w:t>
      </w:r>
      <w:r>
        <w:rPr>
          <w:rFonts w:eastAsiaTheme="minorEastAsia" w:cstheme="minorBidi"/>
          <w:spacing w:val="-2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в</w:t>
      </w:r>
      <w:r>
        <w:rPr>
          <w:rFonts w:eastAsiaTheme="minorEastAsia" w:cstheme="minorBidi"/>
          <w:spacing w:val="-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России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и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за</w:t>
      </w:r>
      <w:r>
        <w:rPr>
          <w:rFonts w:eastAsiaTheme="minorEastAsia" w:cstheme="minorBidi"/>
          <w:spacing w:val="-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рубежом. – 2010. – №</w:t>
      </w:r>
      <w:r>
        <w:rPr>
          <w:rFonts w:eastAsiaTheme="minorEastAsia" w:cstheme="minorBidi"/>
          <w:spacing w:val="-2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3. –</w:t>
      </w:r>
      <w:r>
        <w:rPr>
          <w:rFonts w:eastAsiaTheme="minorEastAsia" w:cstheme="minorBidi"/>
          <w:spacing w:val="2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С. 213–223.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1"/>
          <w:numId w:val="58"/>
        </w:numPr>
        <w:ind w:right="849" w:firstLine="566"/>
        <w:jc w:val="both"/>
        <w:tabs>
          <w:tab w:val="left" w:pos="2139" w:leader="none"/>
        </w:tabs>
        <w:rPr>
          <w:sz w:val="24"/>
          <w:lang w:val="en-US"/>
        </w:rPr>
      </w:pPr>
      <w:r>
        <w:rPr>
          <w:rFonts w:eastAsiaTheme="minorEastAsia" w:cstheme="minorBidi"/>
          <w:sz w:val="24"/>
          <w:lang w:val="en-US"/>
        </w:rPr>
        <w:t xml:space="preserve">Barlin, D. New Teacher Mentoring: Hopes and Promise for Improving Teacher</w:t>
      </w:r>
      <w:r>
        <w:rPr>
          <w:rFonts w:eastAsiaTheme="minorEastAsia" w:cstheme="minorBidi"/>
          <w:spacing w:val="1"/>
          <w:sz w:val="24"/>
          <w:lang w:val="en-US"/>
        </w:rPr>
        <w:t xml:space="preserve"> </w:t>
      </w:r>
      <w:r>
        <w:rPr>
          <w:rFonts w:eastAsiaTheme="minorEastAsia" w:cstheme="minorBidi"/>
          <w:sz w:val="24"/>
          <w:lang w:val="en-US"/>
        </w:rPr>
        <w:t xml:space="preserve">Effectiveness.</w:t>
      </w:r>
      <w:r>
        <w:rPr>
          <w:rFonts w:eastAsiaTheme="minorEastAsia" w:cstheme="minorBidi"/>
          <w:spacing w:val="-2"/>
          <w:sz w:val="24"/>
          <w:lang w:val="en-US"/>
        </w:rPr>
        <w:t xml:space="preserve"> </w:t>
      </w:r>
      <w:r>
        <w:rPr>
          <w:rFonts w:eastAsiaTheme="minorEastAsia" w:cstheme="minorBidi"/>
          <w:sz w:val="24"/>
          <w:lang w:val="en-US"/>
        </w:rPr>
        <w:t xml:space="preserve">– Harvard</w:t>
      </w:r>
      <w:r>
        <w:rPr>
          <w:rFonts w:eastAsiaTheme="minorEastAsia" w:cstheme="minorBidi"/>
          <w:spacing w:val="2"/>
          <w:sz w:val="24"/>
          <w:lang w:val="en-US"/>
        </w:rPr>
        <w:t xml:space="preserve"> </w:t>
      </w:r>
      <w:r>
        <w:rPr>
          <w:rFonts w:eastAsiaTheme="minorEastAsia" w:cstheme="minorBidi"/>
          <w:sz w:val="24"/>
          <w:lang w:val="en-US"/>
        </w:rPr>
        <w:t xml:space="preserve">Education Press, 2009.</w:t>
      </w:r>
      <w:r>
        <w:rPr>
          <w:rFonts w:eastAsiaTheme="minorEastAsia" w:cstheme="minorBidi"/>
          <w:spacing w:val="-1"/>
          <w:sz w:val="24"/>
          <w:lang w:val="en-US"/>
        </w:rPr>
        <w:t xml:space="preserve"> </w:t>
      </w:r>
      <w:r>
        <w:rPr>
          <w:rFonts w:eastAsiaTheme="minorEastAsia" w:cstheme="minorBidi"/>
          <w:sz w:val="24"/>
          <w:lang w:val="en-US"/>
        </w:rPr>
        <w:t xml:space="preserve">–</w:t>
      </w:r>
      <w:r>
        <w:rPr>
          <w:rFonts w:eastAsiaTheme="minorEastAsia" w:cstheme="minorBidi"/>
          <w:spacing w:val="2"/>
          <w:sz w:val="24"/>
          <w:lang w:val="en-US"/>
        </w:rPr>
        <w:t xml:space="preserve"> </w:t>
      </w:r>
      <w:r>
        <w:rPr>
          <w:rFonts w:eastAsiaTheme="minorEastAsia" w:cstheme="minorBidi"/>
          <w:sz w:val="24"/>
          <w:lang w:val="en-US"/>
        </w:rPr>
        <w:t xml:space="preserve">234 </w:t>
      </w:r>
      <w:r>
        <w:rPr>
          <w:rFonts w:eastAsiaTheme="minorEastAsia" w:cstheme="minorBidi"/>
          <w:sz w:val="24"/>
        </w:rPr>
        <w:t xml:space="preserve">р</w:t>
      </w:r>
      <w:r>
        <w:rPr>
          <w:rFonts w:eastAsiaTheme="minorEastAsia" w:cstheme="minorBidi"/>
          <w:sz w:val="24"/>
          <w:lang w:val="en-US"/>
        </w:rPr>
        <w:t xml:space="preserve">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1"/>
          <w:numId w:val="58"/>
        </w:numPr>
        <w:ind w:right="849" w:firstLine="566"/>
        <w:jc w:val="both"/>
        <w:tabs>
          <w:tab w:val="left" w:pos="2139" w:leader="none"/>
        </w:tabs>
        <w:rPr>
          <w:sz w:val="24"/>
        </w:rPr>
      </w:pPr>
      <w:r>
        <w:rPr>
          <w:rFonts w:eastAsiaTheme="minorEastAsia" w:cstheme="minorBidi"/>
          <w:sz w:val="24"/>
        </w:rPr>
        <w:t xml:space="preserve">Кондратьева, И. Наставничество как стиль работы современного руководителя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[Электронный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ресурс]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/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И.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Кондратьева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//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Образование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личности.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–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Режим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доступа:</w:t>
      </w:r>
      <w:r>
        <w:rPr>
          <w:rFonts w:eastAsiaTheme="minorEastAsia" w:cstheme="minorBidi"/>
          <w:spacing w:val="1"/>
          <w:sz w:val="24"/>
        </w:rPr>
        <w:t xml:space="preserve"> </w:t>
      </w:r>
      <w:hyperlink r:id="rId43" w:tooltip="http://ol-journal.ru/sites/default/files/ol-01-17.pdf" w:history="1">
        <w:r>
          <w:rPr>
            <w:rFonts w:eastAsiaTheme="minorEastAsia" w:cstheme="minorBidi"/>
            <w:sz w:val="24"/>
          </w:rPr>
          <w:t xml:space="preserve">http://ol-journal.ru/sites/default/files/ol-01-17.pdf.</w:t>
        </w:r>
      </w:hyperlink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1"/>
          <w:numId w:val="58"/>
        </w:numPr>
        <w:ind w:right="849" w:firstLine="566"/>
        <w:jc w:val="both"/>
        <w:tabs>
          <w:tab w:val="left" w:pos="2139" w:leader="none"/>
        </w:tabs>
        <w:rPr>
          <w:sz w:val="24"/>
        </w:rPr>
      </w:pPr>
      <w:r>
        <w:rPr>
          <w:rFonts w:eastAsiaTheme="minorEastAsia" w:cstheme="minorBidi"/>
          <w:sz w:val="24"/>
        </w:rPr>
        <w:t xml:space="preserve">Наставничество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в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системе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образования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России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: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Практическое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пособие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для</w:t>
      </w:r>
      <w:r>
        <w:rPr>
          <w:rFonts w:eastAsiaTheme="minorEastAsia" w:cstheme="minorBidi"/>
          <w:spacing w:val="-57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кураторов    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в    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образовательных    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организациях    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/    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Под ред.      Н.Ю. Синягиной,</w:t>
      </w:r>
      <w:r>
        <w:rPr>
          <w:rFonts w:eastAsiaTheme="minorEastAsia" w:cstheme="minorBidi"/>
          <w:spacing w:val="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Т.Ю.</w:t>
      </w:r>
      <w:r>
        <w:rPr>
          <w:rFonts w:eastAsiaTheme="minorEastAsia" w:cstheme="minorBidi"/>
          <w:spacing w:val="-2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Райфшнайдер.</w:t>
      </w:r>
      <w:r>
        <w:rPr>
          <w:rFonts w:eastAsiaTheme="minorEastAsia" w:cstheme="minorBidi"/>
          <w:spacing w:val="-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–</w:t>
      </w:r>
      <w:r>
        <w:rPr>
          <w:rFonts w:eastAsiaTheme="minorEastAsia" w:cstheme="minorBidi"/>
          <w:spacing w:val="57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М. : Рыбаков</w:t>
      </w:r>
      <w:r>
        <w:rPr>
          <w:rFonts w:eastAsiaTheme="minorEastAsia" w:cstheme="minorBidi"/>
          <w:spacing w:val="-1"/>
          <w:sz w:val="24"/>
        </w:rPr>
        <w:t xml:space="preserve"> </w:t>
      </w:r>
      <w:r>
        <w:rPr>
          <w:rFonts w:eastAsiaTheme="minorEastAsia" w:cstheme="minorBidi"/>
          <w:sz w:val="24"/>
        </w:rPr>
        <w:t xml:space="preserve">Фонд, 2016. – 155 с.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ind w:right="849"/>
        <w:jc w:val="both"/>
        <w:tabs>
          <w:tab w:val="left" w:pos="2139" w:leader="none"/>
        </w:tabs>
        <w:rPr>
          <w:b/>
          <w:sz w:val="24"/>
        </w:rPr>
      </w:pPr>
      <w:r>
        <w:rPr>
          <w:rFonts w:eastAsiaTheme="minorEastAsia" w:cstheme="minorBidi"/>
          <w:b/>
          <w:sz w:val="24"/>
        </w:rPr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ind w:right="849"/>
        <w:jc w:val="center"/>
        <w:tabs>
          <w:tab w:val="left" w:pos="2139" w:leader="none"/>
        </w:tabs>
        <w:rPr>
          <w:sz w:val="24"/>
        </w:rPr>
      </w:pPr>
      <w:r>
        <w:rPr>
          <w:rFonts w:eastAsiaTheme="minorEastAsia" w:cstheme="minorBidi"/>
          <w:b/>
          <w:sz w:val="24"/>
        </w:rPr>
        <w:t xml:space="preserve">Э</w:t>
      </w:r>
      <w:r>
        <w:rPr>
          <w:rFonts w:eastAsiaTheme="minorEastAsia" w:cstheme="minorBidi"/>
          <w:b/>
          <w:sz w:val="24"/>
        </w:rPr>
        <w:t xml:space="preserve">лектронные источники:</w:t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57"/>
        </w:numPr>
        <w:ind w:hanging="712"/>
        <w:tabs>
          <w:tab w:val="left" w:pos="2138" w:leader="none"/>
          <w:tab w:val="left" w:pos="2139" w:leader="none"/>
        </w:tabs>
        <w:rPr>
          <w:sz w:val="24"/>
        </w:rPr>
      </w:pPr>
      <w:r>
        <w:rPr>
          <w:rFonts w:eastAsiaTheme="minorEastAsia" w:cstheme="minorBidi"/>
        </w:rPr>
      </w:r>
      <w:hyperlink r:id="rId44" w:tooltip="http://pokolenie2025.com/forum-nastavnichestvo-v-predprinimatelstve/" w:history="1">
        <w:r>
          <w:rPr>
            <w:rFonts w:eastAsiaTheme="minorEastAsia" w:cstheme="minorBidi"/>
            <w:sz w:val="24"/>
          </w:rPr>
          <w:t xml:space="preserve">http://pokolenie2025.com/forum-nastavnichestvo-v-predprinimatelstve/</w:t>
        </w:r>
      </w:hyperlink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57"/>
        </w:numPr>
        <w:ind w:hanging="712"/>
        <w:tabs>
          <w:tab w:val="left" w:pos="2138" w:leader="none"/>
          <w:tab w:val="left" w:pos="2139" w:leader="none"/>
        </w:tabs>
        <w:rPr>
          <w:sz w:val="24"/>
        </w:rPr>
      </w:pPr>
      <w:r>
        <w:rPr>
          <w:rFonts w:eastAsiaTheme="minorEastAsia" w:cstheme="minorBidi"/>
        </w:rPr>
      </w:r>
      <w:hyperlink r:id="rId45" w:tooltip="http://www.ckschools.org/about/get_involved/mentor_program" w:history="1">
        <w:r>
          <w:rPr>
            <w:rFonts w:eastAsiaTheme="minorEastAsia" w:cstheme="minorBidi"/>
            <w:sz w:val="24"/>
          </w:rPr>
          <w:t xml:space="preserve">http://www.ckschools.org/about/get_involved/mentor_program</w:t>
        </w:r>
      </w:hyperlink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57"/>
        </w:numPr>
        <w:ind w:left="861" w:right="1494" w:firstLine="566"/>
        <w:tabs>
          <w:tab w:val="left" w:pos="2138" w:leader="none"/>
          <w:tab w:val="left" w:pos="2139" w:leader="none"/>
        </w:tabs>
        <w:rPr>
          <w:sz w:val="24"/>
          <w:lang w:val="en-US"/>
        </w:rPr>
      </w:pPr>
      <w:r>
        <w:rPr>
          <w:rFonts w:eastAsiaTheme="minorEastAsia" w:cstheme="minorBidi"/>
        </w:rPr>
      </w:r>
      <w:hyperlink r:id="rId46" w:tooltip="http://gospress.ru/2017/10/24/korporativnoe-nastavnichestvo-fonda-hraniteli-detstva/" w:history="1">
        <w:r>
          <w:rPr>
            <w:rFonts w:eastAsiaTheme="minorEastAsia" w:cstheme="minorBidi"/>
            <w:spacing w:val="-1"/>
            <w:sz w:val="24"/>
            <w:lang w:val="en-US"/>
          </w:rPr>
          <w:t xml:space="preserve">http://gospress.ru/2017/10/24/korporativnoe-nastavnichestvo-fonda-hraniteli-</w:t>
        </w:r>
      </w:hyperlink>
      <w:r>
        <w:rPr>
          <w:rFonts w:eastAsiaTheme="minorEastAsia" w:cstheme="minorBidi"/>
          <w:sz w:val="24"/>
          <w:lang w:val="en-US"/>
        </w:rPr>
        <w:t xml:space="preserve"> </w:t>
      </w:r>
      <w:hyperlink r:id="rId47" w:tooltip="http://gospress.ru/2017/10/24/korporativnoe-nastavnichestvo-fonda-hraniteli-detstva/" w:history="1">
        <w:r>
          <w:rPr>
            <w:rFonts w:eastAsiaTheme="minorEastAsia" w:cstheme="minorBidi"/>
            <w:sz w:val="24"/>
            <w:lang w:val="en-US"/>
          </w:rPr>
          <w:t xml:space="preserve">detstva/</w:t>
        </w:r>
      </w:hyperlink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57"/>
        </w:numPr>
        <w:ind w:left="861" w:right="1679" w:firstLine="566"/>
        <w:tabs>
          <w:tab w:val="left" w:pos="2138" w:leader="none"/>
          <w:tab w:val="left" w:pos="2139" w:leader="none"/>
        </w:tabs>
        <w:rPr>
          <w:sz w:val="24"/>
          <w:lang w:val="en-US"/>
        </w:rPr>
      </w:pPr>
      <w:r>
        <w:rPr>
          <w:rFonts w:eastAsiaTheme="minorEastAsia" w:cstheme="minorBidi"/>
        </w:rPr>
      </w:r>
      <w:hyperlink r:id="rId48" w:tooltip="http://integral-russia.ru/2017/12/02/instituty-nastavnichestva-v-rossijskoj-i-zarubezhnoj-promyshlennosti/" w:history="1">
        <w:r>
          <w:rPr>
            <w:rFonts w:eastAsiaTheme="minorEastAsia" w:cstheme="minorBidi"/>
            <w:spacing w:val="-1"/>
            <w:sz w:val="24"/>
            <w:lang w:val="en-US"/>
          </w:rPr>
          <w:t xml:space="preserve">http://integral-russia.ru/2017/12/02/instituty-nastavnichestva-v-rossijskoj-i-</w:t>
        </w:r>
      </w:hyperlink>
      <w:r>
        <w:rPr>
          <w:rFonts w:eastAsiaTheme="minorEastAsia" w:cstheme="minorBidi"/>
          <w:sz w:val="24"/>
          <w:lang w:val="en-US"/>
        </w:rPr>
        <w:t xml:space="preserve"> </w:t>
      </w:r>
      <w:hyperlink r:id="rId49" w:tooltip="http://integral-russia.ru/2017/12/02/instituty-nastavnichestva-v-rossijskoj-i-zarubezhnoj-promyshlennosti/" w:history="1">
        <w:r>
          <w:rPr>
            <w:rFonts w:eastAsiaTheme="minorEastAsia" w:cstheme="minorBidi"/>
            <w:sz w:val="24"/>
            <w:lang w:val="en-US"/>
          </w:rPr>
          <w:t xml:space="preserve">zarubezhnoj-promyshlennosti/</w:t>
        </w:r>
      </w:hyperlink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57"/>
        </w:numPr>
        <w:ind w:hanging="712"/>
        <w:tabs>
          <w:tab w:val="left" w:pos="2138" w:leader="none"/>
          <w:tab w:val="left" w:pos="2139" w:leader="none"/>
        </w:tabs>
        <w:rPr>
          <w:sz w:val="24"/>
        </w:rPr>
      </w:pPr>
      <w:r>
        <w:rPr>
          <w:rFonts w:eastAsiaTheme="minorEastAsia" w:cstheme="minorBidi"/>
        </w:rPr>
      </w:r>
      <w:hyperlink r:id="rId50" w:tooltip="http://www.nastavniki.org/" w:history="1">
        <w:r>
          <w:rPr>
            <w:rFonts w:eastAsiaTheme="minorEastAsia" w:cstheme="minorBidi"/>
            <w:sz w:val="24"/>
          </w:rPr>
          <w:t xml:space="preserve">http://www.nastavniki.org</w:t>
        </w:r>
      </w:hyperlink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57"/>
        </w:numPr>
        <w:ind w:hanging="712"/>
        <w:tabs>
          <w:tab w:val="left" w:pos="2138" w:leader="none"/>
          <w:tab w:val="left" w:pos="2139" w:leader="none"/>
        </w:tabs>
        <w:rPr>
          <w:sz w:val="24"/>
        </w:rPr>
      </w:pPr>
      <w:r>
        <w:rPr>
          <w:rFonts w:eastAsiaTheme="minorEastAsia" w:cstheme="minorBidi"/>
        </w:rPr>
      </w:r>
      <w:hyperlink r:id="rId51" w:tooltip="http://www.uspeshnye-siroty.ru/" w:history="1">
        <w:r>
          <w:rPr>
            <w:rFonts w:eastAsiaTheme="minorEastAsia" w:cstheme="minorBidi"/>
            <w:sz w:val="24"/>
          </w:rPr>
          <w:t xml:space="preserve">http://www.uspeshnye-siroty.ru</w:t>
        </w:r>
      </w:hyperlink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57"/>
        </w:numPr>
        <w:ind w:left="861" w:right="1526" w:firstLine="566"/>
        <w:tabs>
          <w:tab w:val="left" w:pos="2138" w:leader="none"/>
          <w:tab w:val="left" w:pos="2139" w:leader="none"/>
        </w:tabs>
        <w:rPr>
          <w:sz w:val="24"/>
          <w:lang w:val="en-US"/>
        </w:rPr>
      </w:pPr>
      <w:r>
        <w:rPr>
          <w:rFonts w:eastAsiaTheme="minorEastAsia" w:cstheme="minorBidi"/>
        </w:rPr>
      </w:r>
      <w:hyperlink r:id="rId52" w:tooltip="https://cyberleninka.ru/article/v/sovremennoe-nastavnichestvo-novye-cherty-traditsionnoy-praktiki-v-organizatsiyah-xxi-veka" w:history="1">
        <w:r>
          <w:rPr>
            <w:rFonts w:eastAsiaTheme="minorEastAsia" w:cstheme="minorBidi"/>
            <w:spacing w:val="-1"/>
            <w:sz w:val="24"/>
            <w:lang w:val="en-US"/>
          </w:rPr>
          <w:t xml:space="preserve">https://cyberleninka.ru/article/v/sovremennoe-nastavnichestvo-novye-cherty-</w:t>
        </w:r>
      </w:hyperlink>
      <w:r>
        <w:rPr>
          <w:rFonts w:eastAsiaTheme="minorEastAsia" w:cstheme="minorBidi"/>
          <w:sz w:val="24"/>
          <w:lang w:val="en-US"/>
        </w:rPr>
        <w:t xml:space="preserve"> </w:t>
      </w:r>
      <w:hyperlink r:id="rId53" w:tooltip="https://cyberleninka.ru/article/v/sovremennoe-nastavnichestvo-novye-cherty-traditsionnoy-praktiki-v-organizatsiyah-xxi-veka" w:history="1">
        <w:r>
          <w:rPr>
            <w:rFonts w:eastAsiaTheme="minorEastAsia" w:cstheme="minorBidi"/>
            <w:sz w:val="24"/>
            <w:lang w:val="en-US"/>
          </w:rPr>
          <w:t xml:space="preserve">traditsionnoy-praktiki-v-organizatsiyah-xxi-veka</w:t>
        </w:r>
      </w:hyperlink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57"/>
        </w:numPr>
        <w:ind w:hanging="712"/>
        <w:tabs>
          <w:tab w:val="left" w:pos="2138" w:leader="none"/>
          <w:tab w:val="left" w:pos="2139" w:leader="none"/>
        </w:tabs>
        <w:rPr>
          <w:sz w:val="24"/>
        </w:rPr>
      </w:pPr>
      <w:r>
        <w:rPr>
          <w:rFonts w:eastAsiaTheme="minorEastAsia" w:cstheme="minorBidi"/>
        </w:rPr>
      </w:r>
      <w:hyperlink r:id="rId54" w:tooltip="https://nationalmentoringresourcecenter.org/" w:history="1">
        <w:r>
          <w:rPr>
            <w:rFonts w:eastAsiaTheme="minorEastAsia" w:cstheme="minorBidi"/>
            <w:sz w:val="24"/>
          </w:rPr>
          <w:t xml:space="preserve">https://nationalmentoringresourcecenter.org/</w:t>
        </w:r>
      </w:hyperlink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57"/>
        </w:numPr>
        <w:ind w:hanging="712"/>
        <w:tabs>
          <w:tab w:val="left" w:pos="2138" w:leader="none"/>
          <w:tab w:val="left" w:pos="2139" w:leader="none"/>
        </w:tabs>
        <w:rPr>
          <w:sz w:val="24"/>
        </w:rPr>
      </w:pPr>
      <w:r>
        <w:rPr>
          <w:rFonts w:eastAsiaTheme="minorEastAsia" w:cstheme="minorBidi"/>
        </w:rPr>
      </w:r>
      <w:hyperlink r:id="rId55" w:tooltip="https://regnum.ru/news/economy/1748854.html" w:history="1">
        <w:r>
          <w:rPr>
            <w:rFonts w:eastAsiaTheme="minorEastAsia" w:cstheme="minorBidi"/>
            <w:sz w:val="24"/>
          </w:rPr>
          <w:t xml:space="preserve">https://regnum.ru/news/economy/1748854.html</w:t>
        </w:r>
      </w:hyperlink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57"/>
        </w:numPr>
        <w:ind w:left="861" w:right="1866" w:firstLine="566"/>
        <w:spacing w:lineRule="auto" w:line="237" w:before="2"/>
        <w:tabs>
          <w:tab w:val="left" w:pos="2138" w:leader="none"/>
          <w:tab w:val="left" w:pos="2139" w:leader="none"/>
        </w:tabs>
        <w:rPr>
          <w:sz w:val="24"/>
          <w:lang w:val="en-US"/>
        </w:rPr>
      </w:pPr>
      <w:r>
        <w:rPr>
          <w:rFonts w:eastAsiaTheme="minorEastAsia" w:cstheme="minorBidi"/>
        </w:rPr>
      </w:r>
      <w:hyperlink r:id="rId56" w:tooltip="https://vk.com/centrmentori?z=photo-129364652_456239086%2Falbum-129364652_00%2Frev" w:history="1">
        <w:r>
          <w:rPr>
            <w:rFonts w:eastAsiaTheme="minorEastAsia" w:cstheme="minorBidi"/>
            <w:spacing w:val="-1"/>
            <w:sz w:val="24"/>
            <w:lang w:val="en-US"/>
          </w:rPr>
          <w:t xml:space="preserve">https://vk.com/centrmentori?z=photo-129364652_456239086%2Falbum-</w:t>
        </w:r>
      </w:hyperlink>
      <w:r>
        <w:rPr>
          <w:rFonts w:eastAsiaTheme="minorEastAsia" w:cstheme="minorBidi"/>
          <w:sz w:val="24"/>
          <w:lang w:val="en-US"/>
        </w:rPr>
        <w:t xml:space="preserve"> </w:t>
      </w:r>
      <w:hyperlink r:id="rId57" w:tooltip="https://vk.com/centrmentori?z=photo-129364652_456239086%2Falbum-129364652_00%2Frev" w:history="1">
        <w:r>
          <w:rPr>
            <w:rFonts w:eastAsiaTheme="minorEastAsia" w:cstheme="minorBidi"/>
            <w:sz w:val="24"/>
            <w:lang w:val="en-US"/>
          </w:rPr>
          <w:t xml:space="preserve">129364652_00%2Frev</w:t>
        </w:r>
      </w:hyperlink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57"/>
        </w:numPr>
        <w:ind w:hanging="712"/>
        <w:spacing w:before="1"/>
        <w:tabs>
          <w:tab w:val="left" w:pos="2138" w:leader="none"/>
          <w:tab w:val="left" w:pos="2139" w:leader="none"/>
        </w:tabs>
        <w:rPr>
          <w:sz w:val="24"/>
        </w:rPr>
      </w:pPr>
      <w:r>
        <w:rPr>
          <w:rFonts w:eastAsiaTheme="minorEastAsia" w:cstheme="minorBidi"/>
        </w:rPr>
      </w:r>
      <w:hyperlink r:id="rId58" w:tooltip="https://www.actfl.org/" w:history="1">
        <w:r>
          <w:rPr>
            <w:rFonts w:eastAsiaTheme="minorEastAsia" w:cstheme="minorBidi"/>
            <w:sz w:val="24"/>
          </w:rPr>
          <w:t xml:space="preserve">https://www.actfl.org/</w:t>
        </w:r>
      </w:hyperlink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57"/>
        </w:numPr>
        <w:ind w:hanging="712"/>
        <w:tabs>
          <w:tab w:val="left" w:pos="2138" w:leader="none"/>
          <w:tab w:val="left" w:pos="2139" w:leader="none"/>
        </w:tabs>
        <w:rPr>
          <w:sz w:val="24"/>
        </w:rPr>
      </w:pPr>
      <w:r>
        <w:rPr>
          <w:rFonts w:eastAsiaTheme="minorEastAsia" w:cstheme="minorBidi"/>
        </w:rPr>
      </w:r>
      <w:hyperlink r:id="rId59" w:tooltip="https://www.apa.org/monitor/2019/01/cover-mentor" w:history="1">
        <w:r>
          <w:rPr>
            <w:rFonts w:eastAsiaTheme="minorEastAsia" w:cstheme="minorBidi"/>
            <w:sz w:val="24"/>
          </w:rPr>
          <w:t xml:space="preserve">https://www.apa.org/monitor/2019/01/cover-mentor</w:t>
        </w:r>
      </w:hyperlink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57"/>
        </w:numPr>
        <w:ind w:hanging="712"/>
        <w:tabs>
          <w:tab w:val="left" w:pos="2138" w:leader="none"/>
          <w:tab w:val="left" w:pos="2139" w:leader="none"/>
        </w:tabs>
        <w:rPr>
          <w:sz w:val="24"/>
        </w:rPr>
      </w:pPr>
      <w:r>
        <w:rPr>
          <w:rFonts w:eastAsiaTheme="minorEastAsia" w:cstheme="minorBidi"/>
        </w:rPr>
      </w:r>
      <w:hyperlink r:id="rId60" w:tooltip="https://www.bellevuecollege.edu/facultycommons/mentoring-and-advocacy/" w:history="1">
        <w:r>
          <w:rPr>
            <w:rFonts w:eastAsiaTheme="minorEastAsia" w:cstheme="minorBidi"/>
            <w:sz w:val="24"/>
          </w:rPr>
          <w:t xml:space="preserve">https://www.bellevuecollege.edu/facultycommons/mentoring-and-advocacy/</w:t>
        </w:r>
      </w:hyperlink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57"/>
        </w:numPr>
        <w:ind w:hanging="712"/>
        <w:tabs>
          <w:tab w:val="left" w:pos="2138" w:leader="none"/>
          <w:tab w:val="left" w:pos="2139" w:leader="none"/>
        </w:tabs>
        <w:rPr>
          <w:sz w:val="24"/>
        </w:rPr>
      </w:pPr>
      <w:r>
        <w:rPr>
          <w:rFonts w:eastAsiaTheme="minorEastAsia" w:cstheme="minorBidi"/>
        </w:rPr>
      </w:r>
      <w:hyperlink r:id="rId61" w:tooltip="https://www.jobgrade.ru/2008/02/06/%D0%BD%D0%B0%D1%81%D1%82%D0%B0%D0%B2%D0%BD%D0%B8%D1%87%D0%B5%D1%81%D1%82%D0%B2%D0%BE-%D0%B8-%D0%B1%D0%B0%D0%B4%D0%B4%D0%B8%D0%BD%D0%B3/" w:history="1">
        <w:r>
          <w:rPr>
            <w:rFonts w:eastAsiaTheme="minorEastAsia" w:cstheme="minorBidi"/>
            <w:sz w:val="24"/>
          </w:rPr>
          <w:t xml:space="preserve">https://www.jobgrade.ru/2008/02/06/наставничество-и-баддинг/</w:t>
        </w:r>
      </w:hyperlink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57"/>
        </w:numPr>
        <w:ind w:left="861" w:right="1648" w:firstLine="566"/>
        <w:tabs>
          <w:tab w:val="left" w:pos="2138" w:leader="none"/>
          <w:tab w:val="left" w:pos="2139" w:leader="none"/>
        </w:tabs>
        <w:rPr>
          <w:sz w:val="24"/>
          <w:lang w:val="en-US"/>
        </w:rPr>
      </w:pPr>
      <w:r>
        <w:rPr>
          <w:rFonts w:eastAsiaTheme="minorEastAsia" w:cstheme="minorBidi"/>
        </w:rPr>
      </w:r>
      <w:hyperlink r:id="rId62" w:tooltip="https://www.prodlenka.org/psihologija/2856-preimuschestva-ispolzovanija-programm-nastavn.html" w:history="1">
        <w:r>
          <w:rPr>
            <w:rFonts w:eastAsiaTheme="minorEastAsia" w:cstheme="minorBidi"/>
            <w:spacing w:val="-1"/>
            <w:sz w:val="24"/>
            <w:lang w:val="en-US"/>
          </w:rPr>
          <w:t xml:space="preserve">https://www.prodlenka.org/psihologija/2856-preimuschestva-ispolzovanija-</w:t>
        </w:r>
      </w:hyperlink>
      <w:r>
        <w:rPr>
          <w:rFonts w:eastAsiaTheme="minorEastAsia" w:cstheme="minorBidi"/>
          <w:sz w:val="24"/>
          <w:lang w:val="en-US"/>
        </w:rPr>
        <w:t xml:space="preserve"> </w:t>
      </w:r>
      <w:hyperlink r:id="rId63" w:tooltip="https://www.prodlenka.org/psihologija/2856-preimuschestva-ispolzovanija-programm-nastavn.html" w:history="1">
        <w:r>
          <w:rPr>
            <w:rFonts w:eastAsiaTheme="minorEastAsia" w:cstheme="minorBidi"/>
            <w:sz w:val="24"/>
            <w:lang w:val="en-US"/>
          </w:rPr>
          <w:t xml:space="preserve">programm-nastavn.html</w:t>
        </w:r>
      </w:hyperlink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57"/>
        </w:numPr>
        <w:ind w:hanging="712"/>
        <w:tabs>
          <w:tab w:val="left" w:pos="2138" w:leader="none"/>
          <w:tab w:val="left" w:pos="2139" w:leader="none"/>
        </w:tabs>
        <w:rPr>
          <w:sz w:val="24"/>
          <w:lang w:val="en-US"/>
        </w:rPr>
      </w:pPr>
      <w:r>
        <w:rPr>
          <w:rFonts w:eastAsiaTheme="minorEastAsia" w:cstheme="minorBidi"/>
        </w:rPr>
      </w:r>
      <w:hyperlink r:id="rId64" w:tooltip="https://www.srbx.org/create-mentoring-program.html" w:history="1">
        <w:r>
          <w:rPr>
            <w:rFonts w:eastAsiaTheme="minorEastAsia" w:cstheme="minorBidi"/>
            <w:sz w:val="24"/>
            <w:lang w:val="en-US"/>
          </w:rPr>
          <w:t xml:space="preserve">https://www.srbx.org/create-mentoring-program.html</w:t>
        </w:r>
      </w:hyperlink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57"/>
        </w:numPr>
        <w:ind w:hanging="712"/>
        <w:tabs>
          <w:tab w:val="left" w:pos="2138" w:leader="none"/>
          <w:tab w:val="left" w:pos="2139" w:leader="none"/>
        </w:tabs>
        <w:rPr>
          <w:sz w:val="24"/>
          <w:lang w:val="en-US"/>
        </w:rPr>
      </w:pPr>
      <w:r>
        <w:rPr>
          <w:rFonts w:eastAsiaTheme="minorEastAsia" w:cstheme="minorBidi"/>
        </w:rPr>
      </w:r>
      <w:hyperlink r:id="rId65" w:tooltip="https://www.td.org/insights/6-steps-to-mentoring-program-success" w:history="1">
        <w:r>
          <w:rPr>
            <w:rFonts w:eastAsiaTheme="minorEastAsia" w:cstheme="minorBidi"/>
            <w:sz w:val="24"/>
            <w:lang w:val="en-US"/>
          </w:rPr>
          <w:t xml:space="preserve">https://www.td.org/insights/6-steps-to-mentoring-program-success</w:t>
        </w:r>
      </w:hyperlink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57"/>
        </w:numPr>
        <w:ind w:hanging="712"/>
        <w:spacing w:before="1"/>
        <w:tabs>
          <w:tab w:val="left" w:pos="2138" w:leader="none"/>
          <w:tab w:val="left" w:pos="2139" w:leader="none"/>
        </w:tabs>
        <w:rPr>
          <w:sz w:val="24"/>
          <w:lang w:val="en-US"/>
        </w:rPr>
      </w:pPr>
      <w:r>
        <w:rPr>
          <w:rFonts w:eastAsiaTheme="minorEastAsia" w:cstheme="minorBidi"/>
        </w:rPr>
      </w:r>
      <w:hyperlink r:id="rId66" w:tooltip="https://www.top-technologies.ru/ru/article/view?id=35257" w:history="1">
        <w:r>
          <w:rPr>
            <w:rFonts w:eastAsiaTheme="minorEastAsia" w:cstheme="minorBidi"/>
            <w:sz w:val="24"/>
            <w:lang w:val="en-US"/>
          </w:rPr>
          <w:t xml:space="preserve">https://www.top-technologies.ru/ru/article/view?id=35257</w:t>
        </w:r>
      </w:hyperlink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57"/>
        </w:numPr>
        <w:ind w:hanging="712"/>
        <w:tabs>
          <w:tab w:val="left" w:pos="2138" w:leader="none"/>
          <w:tab w:val="left" w:pos="2139" w:leader="none"/>
        </w:tabs>
        <w:rPr>
          <w:sz w:val="24"/>
          <w:lang w:val="en-US"/>
        </w:rPr>
      </w:pPr>
      <w:r>
        <w:rPr>
          <w:rFonts w:eastAsiaTheme="minorEastAsia" w:cstheme="minorBidi"/>
        </w:rPr>
      </w:r>
      <w:hyperlink r:id="rId67" w:tooltip="https://www.uwb.edu/news/august-2019/mentor-video" w:history="1">
        <w:r>
          <w:rPr>
            <w:rFonts w:eastAsiaTheme="minorEastAsia" w:cstheme="minorBidi"/>
            <w:sz w:val="24"/>
            <w:lang w:val="en-US"/>
          </w:rPr>
          <w:t xml:space="preserve">https://www.uwb.edu/news/august-2019/mentor-video</w:t>
        </w:r>
      </w:hyperlink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82"/>
        <w:numPr>
          <w:ilvl w:val="0"/>
          <w:numId w:val="57"/>
        </w:numPr>
        <w:ind w:hanging="712"/>
        <w:tabs>
          <w:tab w:val="left" w:pos="2138" w:leader="none"/>
          <w:tab w:val="left" w:pos="2139" w:leader="none"/>
        </w:tabs>
        <w:rPr>
          <w:sz w:val="24"/>
          <w:lang w:val="en-US"/>
        </w:rPr>
      </w:pPr>
      <w:r>
        <w:rPr>
          <w:rFonts w:eastAsiaTheme="minorEastAsia" w:cstheme="minorBidi"/>
        </w:rPr>
      </w:r>
      <w:hyperlink r:id="rId68" w:tooltip="https://www2.deloitte.com/content/dam/Deloitte/ru/Documents/about-deloitte/millennial-survey-russia-2017-ru.pdf" w:history="1">
        <w:r>
          <w:rPr>
            <w:rFonts w:eastAsiaTheme="minorEastAsia" w:cstheme="minorBidi"/>
            <w:sz w:val="24"/>
            <w:lang w:val="en-US"/>
          </w:rPr>
          <w:t xml:space="preserve">https://www2.deloitte.com/content/dam/Deloitte/ru/Documents/about-</w:t>
        </w:r>
      </w:hyperlink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p>
      <w:pPr>
        <w:pStyle w:val="978"/>
        <w:spacing w:before="7"/>
        <w:rPr>
          <w:lang w:val="en-US"/>
        </w:rPr>
      </w:pPr>
      <w:r>
        <w:rPr>
          <w:rFonts w:eastAsiaTheme="minorEastAsia" w:cstheme="minorBidi"/>
          <w:lang w:val="en-US"/>
        </w:rPr>
      </w:r>
      <w:r>
        <w:rPr>
          <w:rFonts w:eastAsiaTheme="minorEastAsia" w:cstheme="minorBidi"/>
        </w:rPr>
      </w:r>
      <w:r>
        <w:rPr>
          <w:rFonts w:eastAsiaTheme="minorEastAsia" w:cstheme="minorBidi"/>
        </w:rPr>
      </w:r>
    </w:p>
    <w:sectPr>
      <w:footnotePr/>
      <w:endnotePr/>
      <w:type w:val="nextPage"/>
      <w:pgSz w:w="11910" w:h="16840" w:orient="portrait"/>
      <w:pgMar w:top="1077" w:right="618" w:bottom="680" w:left="1298" w:header="720" w:footer="720" w:gutter="0"/>
      <w:cols w:num="1" w:sep="0" w:space="720" w:equalWidth="1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r>
        <w:separator/>
      </w:r>
      <w:r/>
    </w:p>
  </w:endnote>
  <w:endnote w:type="continuationSeparator" w:id="0">
    <w:p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</w:font>
  <w:font w:name="Courier New">
    <w:panose1 w:val="02070309020205020404"/>
  </w:font>
  <w:font w:name="Symbol">
    <w:panose1 w:val="05050102010706020507"/>
  </w:font>
  <w:font w:name="Tahoma">
    <w:panose1 w:val="020B0604030504040204"/>
  </w:font>
  <w:font w:name="Times New Roman">
    <w:panose1 w:val="02020603050405020304"/>
  </w:font>
  <w:font w:name="Arial">
    <w:panose1 w:val="020B0604020202020204"/>
  </w:font>
  <w:font w:name="Calibri">
    <w:panose1 w:val="020F0502020204030204"/>
  </w:font>
  <w:font w:name="Cambria">
    <w:panose1 w:val="02040503050406030204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sdt>
    <w:sdtPr>
      <w15:appearance w15:val="boundingBox"/>
      <w:id w:val="-1604804134"/>
      <w:docPartObj>
        <w:docPartGallery w:val="Page Numbers (Bottom of Page)"/>
        <w:docPartUnique w:val="true"/>
      </w:docPartObj>
      <w:rPr/>
    </w:sdtPr>
    <w:sdtContent>
      <w:p>
        <w:pPr>
          <w:pStyle w:val="998"/>
          <w:jc w:val="right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t xml:space="preserve">1</w:t>
        </w:r>
        <w:r>
          <w:fldChar w:fldCharType="end"/>
        </w:r>
        <w:r/>
      </w:p>
    </w:sdtContent>
  </w:sdt>
  <w:p>
    <w:pPr>
      <w:pStyle w:val="998"/>
    </w:pPr>
    <w:r/>
    <w:r/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978"/>
      <w:spacing w:lineRule="auto" w:line="14"/>
      <w:rPr>
        <w:sz w:val="16"/>
      </w:rPr>
    </w:pPr>
    <w:r>
      <mc:AlternateContent>
        <mc:Choice Requires="wpg">
          <w:drawing>
            <wp:anchor xmlns:wp="http://schemas.openxmlformats.org/drawingml/2006/wordprocessingDrawing" distT="0" distB="0" distL="114300" distR="114300" simplePos="0" relativeHeight="251658752" behindDoc="1" locked="0" layoutInCell="1" allowOverlap="1">
              <wp:simplePos x="0" y="0"/>
              <wp:positionH relativeFrom="page">
                <wp:posOffset>6981190</wp:posOffset>
              </wp:positionH>
              <wp:positionV relativeFrom="page">
                <wp:posOffset>9981565</wp:posOffset>
              </wp:positionV>
              <wp:extent cx="216535" cy="180975"/>
              <wp:effectExtent l="0" t="0" r="0" b="0"/>
              <wp:wrapNone/>
              <wp:docPr id="1" name="" hidden="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 bwMode="auto">
                      <a:xfrm>
                        <a:off x="0" y="0"/>
                        <a:ext cx="216535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ind w:left="60"/>
                            <w:spacing w:before="11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 xml:space="preserve">31</w:t>
                          </w:r>
                          <w:r>
                            <w:fldChar w:fldCharType="end"/>
                          </w:r>
                          <w:r/>
                        </w:p>
                      </w:txbxContent>
                    </wps:txbx>
                    <wps:bodyPr wrap="square" lIns="0" tIns="0" rIns="0" bIns="0" upright="1"/>
                  </wps:wsp>
                </a:graphicData>
              </a:graphic>
            </wp:anchor>
          </w:drawing>
        </mc:Choice>
        <mc:Fallback>
          <w:pict>
            <v:shape id="shape 0" o:spid="_x0000_s0" o:spt="1" style="position:absolute;mso-wrap-distance-left:9.0pt;mso-wrap-distance-top:0.0pt;mso-wrap-distance-right:9.0pt;mso-wrap-distance-bottom:0.0pt;z-index:-251658752;o:allowoverlap:true;o:allowincell:true;mso-position-horizontal-relative:page;margin-left:549.7pt;mso-position-horizontal:absolute;mso-position-vertical-relative:page;margin-top:785.9pt;mso-position-vertical:absolute;width:17.1pt;height:14.2pt;" coordsize="100000,100000" path="" filled="f" stroked="f">
              <v:path textboxrect="0,0,0,0"/>
              <v:textbox>
                <w:txbxContent>
                  <w:p>
                    <w:pPr>
                      <w:ind w:left="60"/>
                      <w:spacing w:before="11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t xml:space="preserve">31</w:t>
                    </w:r>
                    <w:r>
                      <w:fldChar w:fldCharType="end"/>
                    </w:r>
                    <w:r/>
                  </w:p>
                </w:txbxContent>
              </v:textbox>
            </v:shape>
          </w:pict>
        </mc:Fallback>
      </mc:AlternateContent>
    </w:r>
    <w:r/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r>
        <w:separator/>
      </w:r>
      <w:r/>
    </w:p>
  </w:footnote>
  <w:footnote w:type="continuationSeparator" w:id="0">
    <w:p>
      <w:r>
        <w:continuationSeparator/>
      </w:r>
      <w:r/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isLgl w:val="false"/>
      <w:suff w:val="tab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isLgl w:val="false"/>
      <w:suff w:val="tab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108" w:hanging="185"/>
      </w:pPr>
      <w:rPr>
        <w:rFonts w:ascii="Times New Roman" w:hAnsi="Times New Roman" w:cs="Times New Roman" w:eastAsia="Times New Roman" w:hint="default"/>
        <w:spacing w:val="2"/>
        <w:sz w:val="24"/>
        <w:szCs w:val="24"/>
        <w:lang w:val="ru-RU" w:bidi="ar-SA" w:eastAsia="en-US"/>
      </w:r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3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838" w:hanging="348"/>
      </w:pPr>
      <w:rPr>
        <w:rFonts w:ascii="Times New Roman" w:hAnsi="Times New Roman" w:cs="Times New Roman" w:eastAsia="Times New Roman" w:hint="default"/>
        <w:spacing w:val="0"/>
        <w:sz w:val="22"/>
        <w:szCs w:val="22"/>
        <w:lang w:val="ru-RU" w:bidi="ar-SA" w:eastAsia="en-US"/>
      </w:rPr>
    </w:lvl>
    <w:lvl w:ilvl="1">
      <w:start w:val="5"/>
      <w:numFmt w:val="decimal"/>
      <w:isLgl w:val="false"/>
      <w:suff w:val="tab"/>
      <w:lvlText w:val="%2."/>
      <w:lvlJc w:val="left"/>
      <w:pPr>
        <w:ind w:left="1062" w:hanging="281"/>
        <w:jc w:val="right"/>
      </w:pPr>
      <w:rPr>
        <w:rFonts w:ascii="Times New Roman" w:hAnsi="Times New Roman" w:cs="Times New Roman" w:eastAsia="Times New Roman" w:hint="default"/>
        <w:b/>
        <w:bCs/>
        <w:spacing w:val="0"/>
        <w:sz w:val="24"/>
        <w:szCs w:val="24"/>
        <w:lang w:val="ru-RU" w:bidi="ar-SA" w:eastAsia="en-US"/>
      </w:rPr>
    </w:lvl>
    <w:lvl w:ilvl="2">
      <w:start w:val="1"/>
      <w:numFmt w:val="bullet"/>
      <w:isLgl w:val="false"/>
      <w:suff w:val="tab"/>
      <w:lvlText w:val="•"/>
      <w:lvlJc w:val="left"/>
      <w:pPr>
        <w:ind w:left="2051" w:hanging="281"/>
      </w:pPr>
      <w:rPr>
        <w:rFonts w:hint="default"/>
        <w:lang w:val="ru-RU" w:bidi="ar-SA" w:eastAsia="en-US"/>
      </w:rPr>
    </w:lvl>
    <w:lvl w:ilvl="3">
      <w:start w:val="1"/>
      <w:numFmt w:val="bullet"/>
      <w:isLgl w:val="false"/>
      <w:suff w:val="tab"/>
      <w:lvlText w:val="•"/>
      <w:lvlJc w:val="left"/>
      <w:pPr>
        <w:ind w:left="3043" w:hanging="281"/>
      </w:pPr>
      <w:rPr>
        <w:rFonts w:hint="default"/>
        <w:lang w:val="ru-RU" w:bidi="ar-SA" w:eastAsia="en-US"/>
      </w:rPr>
    </w:lvl>
    <w:lvl w:ilvl="4">
      <w:start w:val="1"/>
      <w:numFmt w:val="bullet"/>
      <w:isLgl w:val="false"/>
      <w:suff w:val="tab"/>
      <w:lvlText w:val="•"/>
      <w:lvlJc w:val="left"/>
      <w:pPr>
        <w:ind w:left="4035" w:hanging="281"/>
      </w:pPr>
      <w:rPr>
        <w:rFonts w:hint="default"/>
        <w:lang w:val="ru-RU" w:bidi="ar-SA" w:eastAsia="en-US"/>
      </w:rPr>
    </w:lvl>
    <w:lvl w:ilvl="5">
      <w:start w:val="1"/>
      <w:numFmt w:val="bullet"/>
      <w:isLgl w:val="false"/>
      <w:suff w:val="tab"/>
      <w:lvlText w:val="•"/>
      <w:lvlJc w:val="left"/>
      <w:pPr>
        <w:ind w:left="5027" w:hanging="281"/>
      </w:pPr>
      <w:rPr>
        <w:rFonts w:hint="default"/>
        <w:lang w:val="ru-RU" w:bidi="ar-SA" w:eastAsia="en-US"/>
      </w:rPr>
    </w:lvl>
    <w:lvl w:ilvl="6">
      <w:start w:val="1"/>
      <w:numFmt w:val="bullet"/>
      <w:isLgl w:val="false"/>
      <w:suff w:val="tab"/>
      <w:lvlText w:val="•"/>
      <w:lvlJc w:val="left"/>
      <w:pPr>
        <w:ind w:left="6019" w:hanging="281"/>
      </w:pPr>
      <w:rPr>
        <w:rFonts w:hint="default"/>
        <w:lang w:val="ru-RU" w:bidi="ar-SA" w:eastAsia="en-US"/>
      </w:rPr>
    </w:lvl>
    <w:lvl w:ilvl="7">
      <w:start w:val="1"/>
      <w:numFmt w:val="bullet"/>
      <w:isLgl w:val="false"/>
      <w:suff w:val="tab"/>
      <w:lvlText w:val="•"/>
      <w:lvlJc w:val="left"/>
      <w:pPr>
        <w:ind w:left="7010" w:hanging="281"/>
      </w:pPr>
      <w:rPr>
        <w:rFonts w:hint="default"/>
        <w:lang w:val="ru-RU" w:bidi="ar-SA" w:eastAsia="en-US"/>
      </w:rPr>
    </w:lvl>
    <w:lvl w:ilvl="8">
      <w:start w:val="1"/>
      <w:numFmt w:val="bullet"/>
      <w:isLgl w:val="false"/>
      <w:suff w:val="tab"/>
      <w:lvlText w:val="•"/>
      <w:lvlJc w:val="left"/>
      <w:pPr>
        <w:ind w:left="8002" w:hanging="281"/>
      </w:pPr>
      <w:rPr>
        <w:rFonts w:hint="default"/>
        <w:lang w:val="ru-RU" w:bidi="ar-SA" w:eastAsia="en-US"/>
      </w:rPr>
    </w:lvl>
  </w:abstractNum>
  <w:abstractNum w:abstractNumId="4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838" w:hanging="348"/>
      </w:pPr>
      <w:rPr>
        <w:rFonts w:ascii="Times New Roman" w:hAnsi="Times New Roman" w:cs="Times New Roman" w:eastAsia="Times New Roman" w:hint="default"/>
        <w:spacing w:val="0"/>
        <w:sz w:val="24"/>
        <w:szCs w:val="24"/>
        <w:lang w:val="ru-RU" w:bidi="ar-SA" w:eastAsia="en-US"/>
      </w:rPr>
    </w:lvl>
    <w:lvl w:ilvl="1">
      <w:start w:val="1"/>
      <w:numFmt w:val="bullet"/>
      <w:isLgl w:val="false"/>
      <w:suff w:val="tab"/>
      <w:lvlText w:val="•"/>
      <w:lvlJc w:val="left"/>
      <w:pPr>
        <w:ind w:left="1754" w:hanging="348"/>
      </w:pPr>
      <w:rPr>
        <w:rFonts w:hint="default"/>
        <w:lang w:val="ru-RU" w:bidi="ar-SA" w:eastAsia="en-US"/>
      </w:rPr>
    </w:lvl>
    <w:lvl w:ilvl="2">
      <w:start w:val="1"/>
      <w:numFmt w:val="bullet"/>
      <w:isLgl w:val="false"/>
      <w:suff w:val="tab"/>
      <w:lvlText w:val="•"/>
      <w:lvlJc w:val="left"/>
      <w:pPr>
        <w:ind w:left="2669" w:hanging="348"/>
      </w:pPr>
      <w:rPr>
        <w:rFonts w:hint="default"/>
        <w:lang w:val="ru-RU" w:bidi="ar-SA" w:eastAsia="en-US"/>
      </w:rPr>
    </w:lvl>
    <w:lvl w:ilvl="3">
      <w:start w:val="1"/>
      <w:numFmt w:val="bullet"/>
      <w:isLgl w:val="false"/>
      <w:suff w:val="tab"/>
      <w:lvlText w:val="•"/>
      <w:lvlJc w:val="left"/>
      <w:pPr>
        <w:ind w:left="3583" w:hanging="348"/>
      </w:pPr>
      <w:rPr>
        <w:rFonts w:hint="default"/>
        <w:lang w:val="ru-RU" w:bidi="ar-SA" w:eastAsia="en-US"/>
      </w:rPr>
    </w:lvl>
    <w:lvl w:ilvl="4">
      <w:start w:val="1"/>
      <w:numFmt w:val="bullet"/>
      <w:isLgl w:val="false"/>
      <w:suff w:val="tab"/>
      <w:lvlText w:val="•"/>
      <w:lvlJc w:val="left"/>
      <w:pPr>
        <w:ind w:left="4498" w:hanging="348"/>
      </w:pPr>
      <w:rPr>
        <w:rFonts w:hint="default"/>
        <w:lang w:val="ru-RU" w:bidi="ar-SA" w:eastAsia="en-US"/>
      </w:rPr>
    </w:lvl>
    <w:lvl w:ilvl="5">
      <w:start w:val="1"/>
      <w:numFmt w:val="bullet"/>
      <w:isLgl w:val="false"/>
      <w:suff w:val="tab"/>
      <w:lvlText w:val="•"/>
      <w:lvlJc w:val="left"/>
      <w:pPr>
        <w:ind w:left="5413" w:hanging="348"/>
      </w:pPr>
      <w:rPr>
        <w:rFonts w:hint="default"/>
        <w:lang w:val="ru-RU" w:bidi="ar-SA" w:eastAsia="en-US"/>
      </w:rPr>
    </w:lvl>
    <w:lvl w:ilvl="6">
      <w:start w:val="1"/>
      <w:numFmt w:val="bullet"/>
      <w:isLgl w:val="false"/>
      <w:suff w:val="tab"/>
      <w:lvlText w:val="•"/>
      <w:lvlJc w:val="left"/>
      <w:pPr>
        <w:ind w:left="6327" w:hanging="348"/>
      </w:pPr>
      <w:rPr>
        <w:rFonts w:hint="default"/>
        <w:lang w:val="ru-RU" w:bidi="ar-SA" w:eastAsia="en-US"/>
      </w:rPr>
    </w:lvl>
    <w:lvl w:ilvl="7">
      <w:start w:val="1"/>
      <w:numFmt w:val="bullet"/>
      <w:isLgl w:val="false"/>
      <w:suff w:val="tab"/>
      <w:lvlText w:val="•"/>
      <w:lvlJc w:val="left"/>
      <w:pPr>
        <w:ind w:left="7242" w:hanging="348"/>
      </w:pPr>
      <w:rPr>
        <w:rFonts w:hint="default"/>
        <w:lang w:val="ru-RU" w:bidi="ar-SA" w:eastAsia="en-US"/>
      </w:rPr>
    </w:lvl>
    <w:lvl w:ilvl="8">
      <w:start w:val="1"/>
      <w:numFmt w:val="bullet"/>
      <w:isLgl w:val="false"/>
      <w:suff w:val="tab"/>
      <w:lvlText w:val="•"/>
      <w:lvlJc w:val="left"/>
      <w:pPr>
        <w:ind w:left="8157" w:hanging="348"/>
      </w:pPr>
      <w:rPr>
        <w:rFonts w:hint="default"/>
        <w:lang w:val="ru-RU" w:bidi="ar-SA" w:eastAsia="en-US"/>
      </w:rPr>
    </w:lvl>
  </w:abstractNum>
  <w:abstractNum w:abstractNumId="5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isLgl w:val="false"/>
      <w:suff w:val="tab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838" w:hanging="348"/>
      </w:pPr>
      <w:rPr>
        <w:rFonts w:ascii="Times New Roman" w:hAnsi="Times New Roman" w:cs="Times New Roman" w:eastAsia="Times New Roman" w:hint="default"/>
        <w:spacing w:val="0"/>
        <w:sz w:val="22"/>
        <w:szCs w:val="22"/>
        <w:lang w:val="ru-RU" w:bidi="ar-SA" w:eastAsia="en-US"/>
      </w:rPr>
    </w:lvl>
    <w:lvl w:ilvl="1">
      <w:start w:val="1"/>
      <w:numFmt w:val="bullet"/>
      <w:isLgl w:val="false"/>
      <w:suff w:val="tab"/>
      <w:lvlText w:val="•"/>
      <w:lvlJc w:val="left"/>
      <w:pPr>
        <w:ind w:left="1754" w:hanging="348"/>
      </w:pPr>
      <w:rPr>
        <w:rFonts w:hint="default"/>
        <w:lang w:val="ru-RU" w:bidi="ar-SA" w:eastAsia="en-US"/>
      </w:rPr>
    </w:lvl>
    <w:lvl w:ilvl="2">
      <w:start w:val="1"/>
      <w:numFmt w:val="bullet"/>
      <w:isLgl w:val="false"/>
      <w:suff w:val="tab"/>
      <w:lvlText w:val="•"/>
      <w:lvlJc w:val="left"/>
      <w:pPr>
        <w:ind w:left="2669" w:hanging="348"/>
      </w:pPr>
      <w:rPr>
        <w:rFonts w:hint="default"/>
        <w:lang w:val="ru-RU" w:bidi="ar-SA" w:eastAsia="en-US"/>
      </w:rPr>
    </w:lvl>
    <w:lvl w:ilvl="3">
      <w:start w:val="1"/>
      <w:numFmt w:val="bullet"/>
      <w:isLgl w:val="false"/>
      <w:suff w:val="tab"/>
      <w:lvlText w:val="•"/>
      <w:lvlJc w:val="left"/>
      <w:pPr>
        <w:ind w:left="3583" w:hanging="348"/>
      </w:pPr>
      <w:rPr>
        <w:rFonts w:hint="default"/>
        <w:lang w:val="ru-RU" w:bidi="ar-SA" w:eastAsia="en-US"/>
      </w:rPr>
    </w:lvl>
    <w:lvl w:ilvl="4">
      <w:start w:val="1"/>
      <w:numFmt w:val="bullet"/>
      <w:isLgl w:val="false"/>
      <w:suff w:val="tab"/>
      <w:lvlText w:val="•"/>
      <w:lvlJc w:val="left"/>
      <w:pPr>
        <w:ind w:left="4498" w:hanging="348"/>
      </w:pPr>
      <w:rPr>
        <w:rFonts w:hint="default"/>
        <w:lang w:val="ru-RU" w:bidi="ar-SA" w:eastAsia="en-US"/>
      </w:rPr>
    </w:lvl>
    <w:lvl w:ilvl="5">
      <w:start w:val="1"/>
      <w:numFmt w:val="bullet"/>
      <w:isLgl w:val="false"/>
      <w:suff w:val="tab"/>
      <w:lvlText w:val="•"/>
      <w:lvlJc w:val="left"/>
      <w:pPr>
        <w:ind w:left="5413" w:hanging="348"/>
      </w:pPr>
      <w:rPr>
        <w:rFonts w:hint="default"/>
        <w:lang w:val="ru-RU" w:bidi="ar-SA" w:eastAsia="en-US"/>
      </w:rPr>
    </w:lvl>
    <w:lvl w:ilvl="6">
      <w:start w:val="1"/>
      <w:numFmt w:val="bullet"/>
      <w:isLgl w:val="false"/>
      <w:suff w:val="tab"/>
      <w:lvlText w:val="•"/>
      <w:lvlJc w:val="left"/>
      <w:pPr>
        <w:ind w:left="6327" w:hanging="348"/>
      </w:pPr>
      <w:rPr>
        <w:rFonts w:hint="default"/>
        <w:lang w:val="ru-RU" w:bidi="ar-SA" w:eastAsia="en-US"/>
      </w:rPr>
    </w:lvl>
    <w:lvl w:ilvl="7">
      <w:start w:val="1"/>
      <w:numFmt w:val="bullet"/>
      <w:isLgl w:val="false"/>
      <w:suff w:val="tab"/>
      <w:lvlText w:val="•"/>
      <w:lvlJc w:val="left"/>
      <w:pPr>
        <w:ind w:left="7242" w:hanging="348"/>
      </w:pPr>
      <w:rPr>
        <w:rFonts w:hint="default"/>
        <w:lang w:val="ru-RU" w:bidi="ar-SA" w:eastAsia="en-US"/>
      </w:rPr>
    </w:lvl>
    <w:lvl w:ilvl="8">
      <w:start w:val="1"/>
      <w:numFmt w:val="bullet"/>
      <w:isLgl w:val="false"/>
      <w:suff w:val="tab"/>
      <w:lvlText w:val="•"/>
      <w:lvlJc w:val="left"/>
      <w:pPr>
        <w:ind w:left="8157" w:hanging="348"/>
      </w:pPr>
      <w:rPr>
        <w:rFonts w:hint="default"/>
        <w:lang w:val="ru-RU" w:bidi="ar-SA" w:eastAsia="en-US"/>
      </w:rPr>
    </w:lvl>
  </w:abstractNum>
  <w:abstractNum w:abstractNumId="7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838" w:hanging="348"/>
      </w:pPr>
      <w:rPr>
        <w:rFonts w:ascii="Times New Roman" w:hAnsi="Times New Roman" w:cs="Times New Roman" w:eastAsia="Times New Roman" w:hint="default"/>
        <w:spacing w:val="0"/>
        <w:sz w:val="24"/>
        <w:szCs w:val="24"/>
        <w:lang w:val="ru-RU" w:bidi="ar-SA" w:eastAsia="en-US"/>
      </w:r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8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838" w:hanging="348"/>
      </w:pPr>
      <w:rPr>
        <w:rFonts w:ascii="Times New Roman" w:hAnsi="Times New Roman" w:cs="Times New Roman" w:eastAsia="Times New Roman" w:hint="default"/>
        <w:sz w:val="24"/>
        <w:szCs w:val="24"/>
        <w:lang w:val="ru-RU" w:bidi="ar-SA" w:eastAsia="en-US"/>
      </w:rPr>
    </w:lvl>
    <w:lvl w:ilvl="1">
      <w:start w:val="1"/>
      <w:numFmt w:val="bullet"/>
      <w:isLgl w:val="false"/>
      <w:suff w:val="tab"/>
      <w:lvlText w:val="•"/>
      <w:lvlJc w:val="left"/>
      <w:pPr>
        <w:ind w:left="1754" w:hanging="348"/>
      </w:pPr>
      <w:rPr>
        <w:rFonts w:hint="default"/>
        <w:lang w:val="ru-RU" w:bidi="ar-SA" w:eastAsia="en-US"/>
      </w:rPr>
    </w:lvl>
    <w:lvl w:ilvl="2">
      <w:start w:val="1"/>
      <w:numFmt w:val="bullet"/>
      <w:isLgl w:val="false"/>
      <w:suff w:val="tab"/>
      <w:lvlText w:val="•"/>
      <w:lvlJc w:val="left"/>
      <w:pPr>
        <w:ind w:left="2669" w:hanging="348"/>
      </w:pPr>
      <w:rPr>
        <w:rFonts w:hint="default"/>
        <w:lang w:val="ru-RU" w:bidi="ar-SA" w:eastAsia="en-US"/>
      </w:rPr>
    </w:lvl>
    <w:lvl w:ilvl="3">
      <w:start w:val="1"/>
      <w:numFmt w:val="bullet"/>
      <w:isLgl w:val="false"/>
      <w:suff w:val="tab"/>
      <w:lvlText w:val="•"/>
      <w:lvlJc w:val="left"/>
      <w:pPr>
        <w:ind w:left="3583" w:hanging="348"/>
      </w:pPr>
      <w:rPr>
        <w:rFonts w:hint="default"/>
        <w:lang w:val="ru-RU" w:bidi="ar-SA" w:eastAsia="en-US"/>
      </w:rPr>
    </w:lvl>
    <w:lvl w:ilvl="4">
      <w:start w:val="1"/>
      <w:numFmt w:val="bullet"/>
      <w:isLgl w:val="false"/>
      <w:suff w:val="tab"/>
      <w:lvlText w:val="•"/>
      <w:lvlJc w:val="left"/>
      <w:pPr>
        <w:ind w:left="4498" w:hanging="348"/>
      </w:pPr>
      <w:rPr>
        <w:rFonts w:hint="default"/>
        <w:lang w:val="ru-RU" w:bidi="ar-SA" w:eastAsia="en-US"/>
      </w:rPr>
    </w:lvl>
    <w:lvl w:ilvl="5">
      <w:start w:val="1"/>
      <w:numFmt w:val="bullet"/>
      <w:isLgl w:val="false"/>
      <w:suff w:val="tab"/>
      <w:lvlText w:val="•"/>
      <w:lvlJc w:val="left"/>
      <w:pPr>
        <w:ind w:left="5413" w:hanging="348"/>
      </w:pPr>
      <w:rPr>
        <w:rFonts w:hint="default"/>
        <w:lang w:val="ru-RU" w:bidi="ar-SA" w:eastAsia="en-US"/>
      </w:rPr>
    </w:lvl>
    <w:lvl w:ilvl="6">
      <w:start w:val="1"/>
      <w:numFmt w:val="bullet"/>
      <w:isLgl w:val="false"/>
      <w:suff w:val="tab"/>
      <w:lvlText w:val="•"/>
      <w:lvlJc w:val="left"/>
      <w:pPr>
        <w:ind w:left="6327" w:hanging="348"/>
      </w:pPr>
      <w:rPr>
        <w:rFonts w:hint="default"/>
        <w:lang w:val="ru-RU" w:bidi="ar-SA" w:eastAsia="en-US"/>
      </w:rPr>
    </w:lvl>
    <w:lvl w:ilvl="7">
      <w:start w:val="1"/>
      <w:numFmt w:val="bullet"/>
      <w:isLgl w:val="false"/>
      <w:suff w:val="tab"/>
      <w:lvlText w:val="•"/>
      <w:lvlJc w:val="left"/>
      <w:pPr>
        <w:ind w:left="7242" w:hanging="348"/>
      </w:pPr>
      <w:rPr>
        <w:rFonts w:hint="default"/>
        <w:lang w:val="ru-RU" w:bidi="ar-SA" w:eastAsia="en-US"/>
      </w:rPr>
    </w:lvl>
    <w:lvl w:ilvl="8">
      <w:start w:val="1"/>
      <w:numFmt w:val="bullet"/>
      <w:isLgl w:val="false"/>
      <w:suff w:val="tab"/>
      <w:lvlText w:val="•"/>
      <w:lvlJc w:val="left"/>
      <w:pPr>
        <w:ind w:left="8157" w:hanging="348"/>
      </w:pPr>
      <w:rPr>
        <w:rFonts w:hint="default"/>
        <w:lang w:val="ru-RU" w:bidi="ar-SA" w:eastAsia="en-US"/>
      </w:rPr>
    </w:lvl>
  </w:abstractNum>
  <w:abstractNum w:abstractNumId="9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826" w:hanging="348"/>
      </w:pPr>
      <w:rPr>
        <w:rFonts w:ascii="Times New Roman" w:hAnsi="Times New Roman" w:cs="Times New Roman" w:eastAsia="Times New Roman" w:hint="default"/>
        <w:sz w:val="24"/>
        <w:szCs w:val="24"/>
        <w:lang w:val="ru-RU" w:bidi="ar-SA" w:eastAsia="en-US"/>
      </w:rPr>
    </w:lvl>
    <w:lvl w:ilvl="1">
      <w:start w:val="1"/>
      <w:numFmt w:val="bullet"/>
      <w:isLgl w:val="false"/>
      <w:suff w:val="tab"/>
      <w:lvlText w:val="•"/>
      <w:lvlJc w:val="left"/>
      <w:pPr>
        <w:ind w:left="1736" w:hanging="348"/>
      </w:pPr>
      <w:rPr>
        <w:rFonts w:hint="default"/>
        <w:lang w:val="ru-RU" w:bidi="ar-SA" w:eastAsia="en-US"/>
      </w:rPr>
    </w:lvl>
    <w:lvl w:ilvl="2">
      <w:start w:val="1"/>
      <w:numFmt w:val="bullet"/>
      <w:isLgl w:val="false"/>
      <w:suff w:val="tab"/>
      <w:lvlText w:val="•"/>
      <w:lvlJc w:val="left"/>
      <w:pPr>
        <w:ind w:left="2653" w:hanging="348"/>
      </w:pPr>
      <w:rPr>
        <w:rFonts w:hint="default"/>
        <w:lang w:val="ru-RU" w:bidi="ar-SA" w:eastAsia="en-US"/>
      </w:rPr>
    </w:lvl>
    <w:lvl w:ilvl="3">
      <w:start w:val="1"/>
      <w:numFmt w:val="bullet"/>
      <w:isLgl w:val="false"/>
      <w:suff w:val="tab"/>
      <w:lvlText w:val="•"/>
      <w:lvlJc w:val="left"/>
      <w:pPr>
        <w:ind w:left="3569" w:hanging="348"/>
      </w:pPr>
      <w:rPr>
        <w:rFonts w:hint="default"/>
        <w:lang w:val="ru-RU" w:bidi="ar-SA" w:eastAsia="en-US"/>
      </w:rPr>
    </w:lvl>
    <w:lvl w:ilvl="4">
      <w:start w:val="1"/>
      <w:numFmt w:val="bullet"/>
      <w:isLgl w:val="false"/>
      <w:suff w:val="tab"/>
      <w:lvlText w:val="•"/>
      <w:lvlJc w:val="left"/>
      <w:pPr>
        <w:ind w:left="4486" w:hanging="348"/>
      </w:pPr>
      <w:rPr>
        <w:rFonts w:hint="default"/>
        <w:lang w:val="ru-RU" w:bidi="ar-SA" w:eastAsia="en-US"/>
      </w:rPr>
    </w:lvl>
    <w:lvl w:ilvl="5">
      <w:start w:val="1"/>
      <w:numFmt w:val="bullet"/>
      <w:isLgl w:val="false"/>
      <w:suff w:val="tab"/>
      <w:lvlText w:val="•"/>
      <w:lvlJc w:val="left"/>
      <w:pPr>
        <w:ind w:left="5403" w:hanging="348"/>
      </w:pPr>
      <w:rPr>
        <w:rFonts w:hint="default"/>
        <w:lang w:val="ru-RU" w:bidi="ar-SA" w:eastAsia="en-US"/>
      </w:rPr>
    </w:lvl>
    <w:lvl w:ilvl="6">
      <w:start w:val="1"/>
      <w:numFmt w:val="bullet"/>
      <w:isLgl w:val="false"/>
      <w:suff w:val="tab"/>
      <w:lvlText w:val="•"/>
      <w:lvlJc w:val="left"/>
      <w:pPr>
        <w:ind w:left="6319" w:hanging="348"/>
      </w:pPr>
      <w:rPr>
        <w:rFonts w:hint="default"/>
        <w:lang w:val="ru-RU" w:bidi="ar-SA" w:eastAsia="en-US"/>
      </w:rPr>
    </w:lvl>
    <w:lvl w:ilvl="7">
      <w:start w:val="1"/>
      <w:numFmt w:val="bullet"/>
      <w:isLgl w:val="false"/>
      <w:suff w:val="tab"/>
      <w:lvlText w:val="•"/>
      <w:lvlJc w:val="left"/>
      <w:pPr>
        <w:ind w:left="7236" w:hanging="348"/>
      </w:pPr>
      <w:rPr>
        <w:rFonts w:hint="default"/>
        <w:lang w:val="ru-RU" w:bidi="ar-SA" w:eastAsia="en-US"/>
      </w:rPr>
    </w:lvl>
    <w:lvl w:ilvl="8">
      <w:start w:val="1"/>
      <w:numFmt w:val="bullet"/>
      <w:isLgl w:val="false"/>
      <w:suff w:val="tab"/>
      <w:lvlText w:val="•"/>
      <w:lvlJc w:val="left"/>
      <w:pPr>
        <w:ind w:left="8153" w:hanging="348"/>
      </w:pPr>
      <w:rPr>
        <w:rFonts w:hint="default"/>
        <w:lang w:val="ru-RU" w:bidi="ar-SA" w:eastAsia="en-US"/>
      </w:rPr>
    </w:lvl>
  </w:abstractNum>
  <w:abstractNum w:abstractNumId="10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isLgl w:val="false"/>
      <w:suff w:val="tab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multiLevelType w:val="hybridMultilevel"/>
    <w:lvl w:ilvl="0">
      <w:start w:val="3"/>
      <w:numFmt w:val="decimal"/>
      <w:isLgl w:val="false"/>
      <w:suff w:val="tab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 w:val="false"/>
      <w:suff w:val="tab"/>
      <w:lvlText w:val="%1.%2"/>
      <w:lvlJc w:val="left"/>
      <w:pPr>
        <w:ind w:left="478" w:hanging="360"/>
      </w:pPr>
      <w:rPr>
        <w:rFonts w:hint="default"/>
        <w:sz w:val="22"/>
        <w:szCs w:val="22"/>
      </w:rPr>
    </w:lvl>
    <w:lvl w:ilvl="2">
      <w:start w:val="1"/>
      <w:numFmt w:val="decimal"/>
      <w:isLgl w:val="false"/>
      <w:suff w:val="tab"/>
      <w:lvlText w:val="%1.%2.%3"/>
      <w:lvlJc w:val="left"/>
      <w:pPr>
        <w:ind w:left="956" w:hanging="720"/>
      </w:pPr>
      <w:rPr>
        <w:rFonts w:hint="default"/>
      </w:rPr>
    </w:lvl>
    <w:lvl w:ilvl="3">
      <w:start w:val="1"/>
      <w:numFmt w:val="decimal"/>
      <w:isLgl w:val="false"/>
      <w:suff w:val="tab"/>
      <w:lvlText w:val="%1.%2.%3.%4"/>
      <w:lvlJc w:val="left"/>
      <w:pPr>
        <w:ind w:left="1074" w:hanging="720"/>
      </w:pPr>
      <w:rPr>
        <w:rFonts w:hint="default"/>
      </w:rPr>
    </w:lvl>
    <w:lvl w:ilvl="4">
      <w:start w:val="1"/>
      <w:numFmt w:val="decimal"/>
      <w:isLgl w:val="false"/>
      <w:suff w:val="tab"/>
      <w:lvlText w:val="%1.%2.%3.%4.%5"/>
      <w:lvlJc w:val="left"/>
      <w:pPr>
        <w:ind w:left="1552" w:hanging="1080"/>
      </w:pPr>
      <w:rPr>
        <w:rFonts w:hint="default"/>
      </w:rPr>
    </w:lvl>
    <w:lvl w:ilvl="5">
      <w:start w:val="1"/>
      <w:numFmt w:val="decimal"/>
      <w:isLgl w:val="false"/>
      <w:suff w:val="tab"/>
      <w:lvlText w:val="%1.%2.%3.%4.%5.%6"/>
      <w:lvlJc w:val="left"/>
      <w:pPr>
        <w:ind w:left="1670" w:hanging="1080"/>
      </w:pPr>
      <w:rPr>
        <w:rFonts w:hint="default"/>
      </w:rPr>
    </w:lvl>
    <w:lvl w:ilvl="6">
      <w:start w:val="1"/>
      <w:numFmt w:val="decimal"/>
      <w:isLgl w:val="false"/>
      <w:suff w:val="tab"/>
      <w:lvlText w:val="%1.%2.%3.%4.%5.%6.%7"/>
      <w:lvlJc w:val="left"/>
      <w:pPr>
        <w:ind w:left="2148" w:hanging="1440"/>
      </w:pPr>
      <w:rPr>
        <w:rFonts w:hint="default"/>
      </w:rPr>
    </w:lvl>
    <w:lvl w:ilvl="7">
      <w:start w:val="1"/>
      <w:numFmt w:val="decimal"/>
      <w:isLgl w:val="false"/>
      <w:suff w:val="tab"/>
      <w:lvlText w:val="%1.%2.%3.%4.%5.%6.%7.%8"/>
      <w:lvlJc w:val="left"/>
      <w:pPr>
        <w:ind w:left="2266" w:hanging="1440"/>
      </w:pPr>
      <w:rPr>
        <w:rFonts w:hint="default"/>
      </w:rPr>
    </w:lvl>
    <w:lvl w:ilvl="8">
      <w:start w:val="1"/>
      <w:numFmt w:val="decimal"/>
      <w:isLgl w:val="false"/>
      <w:suff w:val="tab"/>
      <w:lvlText w:val="%1.%2.%3.%4.%5.%6.%7.%8.%9"/>
      <w:lvlJc w:val="left"/>
      <w:pPr>
        <w:ind w:left="2384" w:hanging="1440"/>
      </w:pPr>
      <w:rPr>
        <w:rFonts w:hint="default"/>
      </w:rPr>
    </w:lvl>
  </w:abstractNum>
  <w:abstractNum w:abstractNumId="12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815" w:hanging="348"/>
      </w:pPr>
      <w:rPr>
        <w:rFonts w:ascii="Symbol" w:hAnsi="Symbol" w:cs="Symbol" w:eastAsia="Symbol" w:hint="default"/>
        <w:sz w:val="24"/>
        <w:szCs w:val="24"/>
        <w:lang w:val="ru-RU" w:bidi="ar-SA" w:eastAsia="en-US"/>
      </w:rPr>
    </w:lvl>
    <w:lvl w:ilvl="1">
      <w:start w:val="1"/>
      <w:numFmt w:val="bullet"/>
      <w:isLgl w:val="false"/>
      <w:suff w:val="tab"/>
      <w:lvlText w:val="•"/>
      <w:lvlJc w:val="left"/>
      <w:pPr>
        <w:ind w:left="1088" w:hanging="348"/>
      </w:pPr>
      <w:rPr>
        <w:rFonts w:hint="default"/>
        <w:lang w:val="ru-RU" w:bidi="ar-SA" w:eastAsia="en-US"/>
      </w:rPr>
    </w:lvl>
    <w:lvl w:ilvl="2">
      <w:start w:val="1"/>
      <w:numFmt w:val="bullet"/>
      <w:isLgl w:val="false"/>
      <w:suff w:val="tab"/>
      <w:lvlText w:val="•"/>
      <w:lvlJc w:val="left"/>
      <w:pPr>
        <w:ind w:left="1356" w:hanging="348"/>
      </w:pPr>
      <w:rPr>
        <w:rFonts w:hint="default"/>
        <w:lang w:val="ru-RU" w:bidi="ar-SA" w:eastAsia="en-US"/>
      </w:rPr>
    </w:lvl>
    <w:lvl w:ilvl="3">
      <w:start w:val="1"/>
      <w:numFmt w:val="bullet"/>
      <w:isLgl w:val="false"/>
      <w:suff w:val="tab"/>
      <w:lvlText w:val="•"/>
      <w:lvlJc w:val="left"/>
      <w:pPr>
        <w:ind w:left="1624" w:hanging="348"/>
      </w:pPr>
      <w:rPr>
        <w:rFonts w:hint="default"/>
        <w:lang w:val="ru-RU" w:bidi="ar-SA" w:eastAsia="en-US"/>
      </w:rPr>
    </w:lvl>
    <w:lvl w:ilvl="4">
      <w:start w:val="1"/>
      <w:numFmt w:val="bullet"/>
      <w:isLgl w:val="false"/>
      <w:suff w:val="tab"/>
      <w:lvlText w:val="•"/>
      <w:lvlJc w:val="left"/>
      <w:pPr>
        <w:ind w:left="1892" w:hanging="348"/>
      </w:pPr>
      <w:rPr>
        <w:rFonts w:hint="default"/>
        <w:lang w:val="ru-RU" w:bidi="ar-SA" w:eastAsia="en-US"/>
      </w:rPr>
    </w:lvl>
    <w:lvl w:ilvl="5">
      <w:start w:val="1"/>
      <w:numFmt w:val="bullet"/>
      <w:isLgl w:val="false"/>
      <w:suff w:val="tab"/>
      <w:lvlText w:val="•"/>
      <w:lvlJc w:val="left"/>
      <w:pPr>
        <w:ind w:left="2161" w:hanging="348"/>
      </w:pPr>
      <w:rPr>
        <w:rFonts w:hint="default"/>
        <w:lang w:val="ru-RU" w:bidi="ar-SA" w:eastAsia="en-US"/>
      </w:rPr>
    </w:lvl>
    <w:lvl w:ilvl="6">
      <w:start w:val="1"/>
      <w:numFmt w:val="bullet"/>
      <w:isLgl w:val="false"/>
      <w:suff w:val="tab"/>
      <w:lvlText w:val="•"/>
      <w:lvlJc w:val="left"/>
      <w:pPr>
        <w:ind w:left="2429" w:hanging="348"/>
      </w:pPr>
      <w:rPr>
        <w:rFonts w:hint="default"/>
        <w:lang w:val="ru-RU" w:bidi="ar-SA" w:eastAsia="en-US"/>
      </w:rPr>
    </w:lvl>
    <w:lvl w:ilvl="7">
      <w:start w:val="1"/>
      <w:numFmt w:val="bullet"/>
      <w:isLgl w:val="false"/>
      <w:suff w:val="tab"/>
      <w:lvlText w:val="•"/>
      <w:lvlJc w:val="left"/>
      <w:pPr>
        <w:ind w:left="2697" w:hanging="348"/>
      </w:pPr>
      <w:rPr>
        <w:rFonts w:hint="default"/>
        <w:lang w:val="ru-RU" w:bidi="ar-SA" w:eastAsia="en-US"/>
      </w:rPr>
    </w:lvl>
    <w:lvl w:ilvl="8">
      <w:start w:val="1"/>
      <w:numFmt w:val="bullet"/>
      <w:isLgl w:val="false"/>
      <w:suff w:val="tab"/>
      <w:lvlText w:val="•"/>
      <w:lvlJc w:val="left"/>
      <w:pPr>
        <w:ind w:left="2965" w:hanging="348"/>
      </w:pPr>
      <w:rPr>
        <w:rFonts w:hint="default"/>
        <w:lang w:val="ru-RU" w:bidi="ar-SA" w:eastAsia="en-US"/>
      </w:rPr>
    </w:lvl>
  </w:abstractNum>
  <w:abstractNum w:abstractNumId="13">
    <w:multiLevelType w:val="hybridMultilevel"/>
    <w:lvl w:ilvl="0">
      <w:start w:val="1"/>
      <w:numFmt w:val="bullet"/>
      <w:isLgl w:val="false"/>
      <w:suff w:val="tab"/>
      <w:lvlText w:val="–"/>
      <w:lvlJc w:val="left"/>
      <w:pPr>
        <w:ind w:left="1041" w:hanging="180"/>
      </w:pPr>
      <w:rPr>
        <w:rFonts w:ascii="Times New Roman" w:hAnsi="Times New Roman" w:cs="Times New Roman" w:eastAsia="Times New Roman" w:hint="default"/>
        <w:sz w:val="24"/>
        <w:szCs w:val="24"/>
        <w:lang w:val="ru-RU" w:bidi="ar-SA" w:eastAsia="en-US"/>
      </w:rPr>
    </w:lvl>
    <w:lvl w:ilvl="1">
      <w:start w:val="1"/>
      <w:numFmt w:val="bullet"/>
      <w:isLgl w:val="false"/>
      <w:suff w:val="tab"/>
      <w:lvlText w:val="•"/>
      <w:lvlJc w:val="left"/>
      <w:pPr>
        <w:ind w:left="2042" w:hanging="180"/>
      </w:pPr>
      <w:rPr>
        <w:rFonts w:hint="default"/>
        <w:lang w:val="ru-RU" w:bidi="ar-SA" w:eastAsia="en-US"/>
      </w:rPr>
    </w:lvl>
    <w:lvl w:ilvl="2">
      <w:start w:val="1"/>
      <w:numFmt w:val="bullet"/>
      <w:isLgl w:val="false"/>
      <w:suff w:val="tab"/>
      <w:lvlText w:val="•"/>
      <w:lvlJc w:val="left"/>
      <w:pPr>
        <w:ind w:left="3045" w:hanging="180"/>
      </w:pPr>
      <w:rPr>
        <w:rFonts w:hint="default"/>
        <w:lang w:val="ru-RU" w:bidi="ar-SA" w:eastAsia="en-US"/>
      </w:rPr>
    </w:lvl>
    <w:lvl w:ilvl="3">
      <w:start w:val="1"/>
      <w:numFmt w:val="bullet"/>
      <w:isLgl w:val="false"/>
      <w:suff w:val="tab"/>
      <w:lvlText w:val="•"/>
      <w:lvlJc w:val="left"/>
      <w:pPr>
        <w:ind w:left="4047" w:hanging="180"/>
      </w:pPr>
      <w:rPr>
        <w:rFonts w:hint="default"/>
        <w:lang w:val="ru-RU" w:bidi="ar-SA" w:eastAsia="en-US"/>
      </w:rPr>
    </w:lvl>
    <w:lvl w:ilvl="4">
      <w:start w:val="1"/>
      <w:numFmt w:val="bullet"/>
      <w:isLgl w:val="false"/>
      <w:suff w:val="tab"/>
      <w:lvlText w:val="•"/>
      <w:lvlJc w:val="left"/>
      <w:pPr>
        <w:ind w:left="5050" w:hanging="180"/>
      </w:pPr>
      <w:rPr>
        <w:rFonts w:hint="default"/>
        <w:lang w:val="ru-RU" w:bidi="ar-SA" w:eastAsia="en-US"/>
      </w:rPr>
    </w:lvl>
    <w:lvl w:ilvl="5">
      <w:start w:val="1"/>
      <w:numFmt w:val="bullet"/>
      <w:isLgl w:val="false"/>
      <w:suff w:val="tab"/>
      <w:lvlText w:val="•"/>
      <w:lvlJc w:val="left"/>
      <w:pPr>
        <w:ind w:left="6053" w:hanging="180"/>
      </w:pPr>
      <w:rPr>
        <w:rFonts w:hint="default"/>
        <w:lang w:val="ru-RU" w:bidi="ar-SA" w:eastAsia="en-US"/>
      </w:rPr>
    </w:lvl>
    <w:lvl w:ilvl="6">
      <w:start w:val="1"/>
      <w:numFmt w:val="bullet"/>
      <w:isLgl w:val="false"/>
      <w:suff w:val="tab"/>
      <w:lvlText w:val="•"/>
      <w:lvlJc w:val="left"/>
      <w:pPr>
        <w:ind w:left="7055" w:hanging="180"/>
      </w:pPr>
      <w:rPr>
        <w:rFonts w:hint="default"/>
        <w:lang w:val="ru-RU" w:bidi="ar-SA" w:eastAsia="en-US"/>
      </w:rPr>
    </w:lvl>
    <w:lvl w:ilvl="7">
      <w:start w:val="1"/>
      <w:numFmt w:val="bullet"/>
      <w:isLgl w:val="false"/>
      <w:suff w:val="tab"/>
      <w:lvlText w:val="•"/>
      <w:lvlJc w:val="left"/>
      <w:pPr>
        <w:ind w:left="8058" w:hanging="180"/>
      </w:pPr>
      <w:rPr>
        <w:rFonts w:hint="default"/>
        <w:lang w:val="ru-RU" w:bidi="ar-SA" w:eastAsia="en-US"/>
      </w:rPr>
    </w:lvl>
    <w:lvl w:ilvl="8">
      <w:start w:val="1"/>
      <w:numFmt w:val="bullet"/>
      <w:isLgl w:val="false"/>
      <w:suff w:val="tab"/>
      <w:lvlText w:val="•"/>
      <w:lvlJc w:val="left"/>
      <w:pPr>
        <w:ind w:left="9061" w:hanging="180"/>
      </w:pPr>
      <w:rPr>
        <w:rFonts w:hint="default"/>
        <w:lang w:val="ru-RU" w:bidi="ar-SA" w:eastAsia="en-US"/>
      </w:rPr>
    </w:lvl>
  </w:abstractNum>
  <w:abstractNum w:abstractNumId="14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108" w:hanging="185"/>
      </w:pPr>
      <w:rPr>
        <w:rFonts w:ascii="Times New Roman" w:hAnsi="Times New Roman" w:cs="Times New Roman" w:eastAsia="Times New Roman" w:hint="default"/>
        <w:spacing w:val="2"/>
        <w:sz w:val="24"/>
        <w:szCs w:val="24"/>
        <w:lang w:val="ru-RU" w:bidi="ar-SA" w:eastAsia="en-US"/>
      </w:r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15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1440" w:hanging="360"/>
      </w:pPr>
      <w:rPr>
        <w:rFonts w:ascii="Symbol" w:hAnsi="Symbol" w:hint="default"/>
      </w:rPr>
    </w:lvl>
    <w:lvl w:ilvl="1">
      <w:start w:val="1"/>
      <w:numFmt w:val="bullet"/>
      <w:isLgl w:val="false"/>
      <w:suff w:val="tab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isLgl w:val="false"/>
      <w:suff w:val="tab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>
      <w:start w:val="1"/>
      <w:numFmt w:val="bullet"/>
      <w:isLgl w:val="false"/>
      <w:suff w:val="tab"/>
      <w:lvlText w:val=""/>
      <w:lvlJc w:val="left"/>
      <w:pPr>
        <w:ind w:left="3600" w:hanging="360"/>
      </w:pPr>
      <w:rPr>
        <w:rFonts w:ascii="Symbol" w:hAnsi="Symbol" w:hint="default"/>
      </w:rPr>
    </w:lvl>
    <w:lvl w:ilvl="4">
      <w:start w:val="1"/>
      <w:numFmt w:val="bullet"/>
      <w:isLgl w:val="false"/>
      <w:suff w:val="tab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isLgl w:val="false"/>
      <w:suff w:val="tab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>
      <w:start w:val="1"/>
      <w:numFmt w:val="bullet"/>
      <w:isLgl w:val="false"/>
      <w:suff w:val="tab"/>
      <w:lvlText w:val=""/>
      <w:lvlJc w:val="left"/>
      <w:pPr>
        <w:ind w:left="5760" w:hanging="360"/>
      </w:pPr>
      <w:rPr>
        <w:rFonts w:ascii="Symbol" w:hAnsi="Symbol" w:hint="default"/>
      </w:rPr>
    </w:lvl>
    <w:lvl w:ilvl="7">
      <w:start w:val="1"/>
      <w:numFmt w:val="bullet"/>
      <w:isLgl w:val="false"/>
      <w:suff w:val="tab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isLgl w:val="false"/>
      <w:suff w:val="tab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2036" w:hanging="360"/>
      </w:pPr>
      <w:rPr>
        <w:rFonts w:ascii="Symbol" w:hAnsi="Symbol" w:cs="Symbol" w:eastAsia="Symbol" w:hint="default"/>
        <w:sz w:val="24"/>
        <w:szCs w:val="24"/>
        <w:lang w:val="ru-RU" w:bidi="ar-SA" w:eastAsia="en-US"/>
      </w:rPr>
    </w:lvl>
    <w:lvl w:ilvl="1">
      <w:start w:val="1"/>
      <w:numFmt w:val="bullet"/>
      <w:isLgl w:val="false"/>
      <w:suff w:val="tab"/>
      <w:lvlText w:val="o"/>
      <w:lvlJc w:val="left"/>
      <w:pPr>
        <w:ind w:left="2278" w:hanging="360"/>
      </w:pPr>
      <w:rPr>
        <w:rFonts w:ascii="Courier New" w:hAnsi="Courier New" w:cs="Courier New" w:hint="default"/>
      </w:rPr>
    </w:lvl>
    <w:lvl w:ilvl="2">
      <w:start w:val="1"/>
      <w:numFmt w:val="bullet"/>
      <w:isLgl w:val="false"/>
      <w:suff w:val="tab"/>
      <w:lvlText w:val=""/>
      <w:lvlJc w:val="left"/>
      <w:pPr>
        <w:ind w:left="2998" w:hanging="360"/>
      </w:pPr>
      <w:rPr>
        <w:rFonts w:ascii="Wingdings" w:hAnsi="Wingdings" w:hint="default"/>
      </w:rPr>
    </w:lvl>
    <w:lvl w:ilvl="3">
      <w:start w:val="1"/>
      <w:numFmt w:val="bullet"/>
      <w:isLgl w:val="false"/>
      <w:suff w:val="tab"/>
      <w:lvlText w:val=""/>
      <w:lvlJc w:val="left"/>
      <w:pPr>
        <w:ind w:left="3718" w:hanging="360"/>
      </w:pPr>
      <w:rPr>
        <w:rFonts w:ascii="Symbol" w:hAnsi="Symbol" w:hint="default"/>
      </w:rPr>
    </w:lvl>
    <w:lvl w:ilvl="4">
      <w:start w:val="1"/>
      <w:numFmt w:val="bullet"/>
      <w:isLgl w:val="false"/>
      <w:suff w:val="tab"/>
      <w:lvlText w:val="o"/>
      <w:lvlJc w:val="left"/>
      <w:pPr>
        <w:ind w:left="4438" w:hanging="360"/>
      </w:pPr>
      <w:rPr>
        <w:rFonts w:ascii="Courier New" w:hAnsi="Courier New" w:cs="Courier New" w:hint="default"/>
      </w:rPr>
    </w:lvl>
    <w:lvl w:ilvl="5">
      <w:start w:val="1"/>
      <w:numFmt w:val="bullet"/>
      <w:isLgl w:val="false"/>
      <w:suff w:val="tab"/>
      <w:lvlText w:val=""/>
      <w:lvlJc w:val="left"/>
      <w:pPr>
        <w:ind w:left="5158" w:hanging="360"/>
      </w:pPr>
      <w:rPr>
        <w:rFonts w:ascii="Wingdings" w:hAnsi="Wingdings" w:hint="default"/>
      </w:rPr>
    </w:lvl>
    <w:lvl w:ilvl="6">
      <w:start w:val="1"/>
      <w:numFmt w:val="bullet"/>
      <w:isLgl w:val="false"/>
      <w:suff w:val="tab"/>
      <w:lvlText w:val=""/>
      <w:lvlJc w:val="left"/>
      <w:pPr>
        <w:ind w:left="5878" w:hanging="360"/>
      </w:pPr>
      <w:rPr>
        <w:rFonts w:ascii="Symbol" w:hAnsi="Symbol" w:hint="default"/>
      </w:rPr>
    </w:lvl>
    <w:lvl w:ilvl="7">
      <w:start w:val="1"/>
      <w:numFmt w:val="bullet"/>
      <w:isLgl w:val="false"/>
      <w:suff w:val="tab"/>
      <w:lvlText w:val="o"/>
      <w:lvlJc w:val="left"/>
      <w:pPr>
        <w:ind w:left="6598" w:hanging="360"/>
      </w:pPr>
      <w:rPr>
        <w:rFonts w:ascii="Courier New" w:hAnsi="Courier New" w:cs="Courier New" w:hint="default"/>
      </w:rPr>
    </w:lvl>
    <w:lvl w:ilvl="8">
      <w:start w:val="1"/>
      <w:numFmt w:val="bullet"/>
      <w:isLgl w:val="false"/>
      <w:suff w:val="tab"/>
      <w:lvlText w:val=""/>
      <w:lvlJc w:val="left"/>
      <w:pPr>
        <w:ind w:left="7318" w:hanging="360"/>
      </w:pPr>
      <w:rPr>
        <w:rFonts w:ascii="Wingdings" w:hAnsi="Wingdings" w:hint="default"/>
      </w:rPr>
    </w:lvl>
  </w:abstractNum>
  <w:abstractNum w:abstractNumId="17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isLgl w:val="false"/>
      <w:suff w:val="tab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isLgl w:val="false"/>
      <w:suff w:val="tab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838" w:hanging="348"/>
      </w:pPr>
      <w:rPr>
        <w:rFonts w:ascii="Times New Roman" w:hAnsi="Times New Roman" w:cs="Times New Roman" w:eastAsia="Times New Roman" w:hint="default"/>
        <w:spacing w:val="0"/>
        <w:sz w:val="24"/>
        <w:szCs w:val="24"/>
        <w:lang w:val="ru-RU" w:bidi="ar-SA" w:eastAsia="en-US"/>
      </w:r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20">
    <w:multiLevelType w:val="hybridMultilevel"/>
    <w:lvl w:ilvl="0">
      <w:start w:val="1"/>
      <w:numFmt w:val="decimal"/>
      <w:isLgl w:val="false"/>
      <w:suff w:val="tab"/>
      <w:lvlText w:val="%1)"/>
      <w:lvlJc w:val="left"/>
      <w:pPr>
        <w:ind w:left="384" w:hanging="266"/>
      </w:pPr>
      <w:rPr>
        <w:rFonts w:ascii="Times New Roman" w:hAnsi="Times New Roman" w:cs="Times New Roman" w:eastAsia="Times New Roman" w:hint="default"/>
        <w:spacing w:val="0"/>
        <w:sz w:val="24"/>
        <w:szCs w:val="24"/>
        <w:lang w:val="ru-RU" w:bidi="ar-SA" w:eastAsia="en-US"/>
      </w:rPr>
    </w:lvl>
    <w:lvl w:ilvl="1">
      <w:start w:val="1"/>
      <w:numFmt w:val="bullet"/>
      <w:isLgl w:val="false"/>
      <w:suff w:val="tab"/>
      <w:lvlText w:val=""/>
      <w:lvlJc w:val="left"/>
      <w:pPr>
        <w:ind w:left="838" w:hanging="348"/>
      </w:pPr>
      <w:rPr>
        <w:rFonts w:ascii="Symbol" w:hAnsi="Symbol" w:cs="Symbol" w:eastAsia="Symbol" w:hint="default"/>
        <w:sz w:val="24"/>
        <w:szCs w:val="24"/>
        <w:lang w:val="ru-RU" w:bidi="ar-SA" w:eastAsia="en-US"/>
      </w:rPr>
    </w:lvl>
    <w:lvl w:ilvl="2">
      <w:start w:val="1"/>
      <w:numFmt w:val="bullet"/>
      <w:isLgl w:val="false"/>
      <w:suff w:val="tab"/>
      <w:lvlText w:val="•"/>
      <w:lvlJc w:val="left"/>
      <w:pPr>
        <w:ind w:left="1856" w:hanging="348"/>
      </w:pPr>
      <w:rPr>
        <w:rFonts w:hint="default"/>
        <w:lang w:val="ru-RU" w:bidi="ar-SA" w:eastAsia="en-US"/>
      </w:rPr>
    </w:lvl>
    <w:lvl w:ilvl="3">
      <w:start w:val="1"/>
      <w:numFmt w:val="bullet"/>
      <w:isLgl w:val="false"/>
      <w:suff w:val="tab"/>
      <w:lvlText w:val="•"/>
      <w:lvlJc w:val="left"/>
      <w:pPr>
        <w:ind w:left="2872" w:hanging="348"/>
      </w:pPr>
      <w:rPr>
        <w:rFonts w:hint="default"/>
        <w:lang w:val="ru-RU" w:bidi="ar-SA" w:eastAsia="en-US"/>
      </w:rPr>
    </w:lvl>
    <w:lvl w:ilvl="4">
      <w:start w:val="1"/>
      <w:numFmt w:val="bullet"/>
      <w:isLgl w:val="false"/>
      <w:suff w:val="tab"/>
      <w:lvlText w:val="•"/>
      <w:lvlJc w:val="left"/>
      <w:pPr>
        <w:ind w:left="3888" w:hanging="348"/>
      </w:pPr>
      <w:rPr>
        <w:rFonts w:hint="default"/>
        <w:lang w:val="ru-RU" w:bidi="ar-SA" w:eastAsia="en-US"/>
      </w:rPr>
    </w:lvl>
    <w:lvl w:ilvl="5">
      <w:start w:val="1"/>
      <w:numFmt w:val="bullet"/>
      <w:isLgl w:val="false"/>
      <w:suff w:val="tab"/>
      <w:lvlText w:val="•"/>
      <w:lvlJc w:val="left"/>
      <w:pPr>
        <w:ind w:left="4905" w:hanging="348"/>
      </w:pPr>
      <w:rPr>
        <w:rFonts w:hint="default"/>
        <w:lang w:val="ru-RU" w:bidi="ar-SA" w:eastAsia="en-US"/>
      </w:rPr>
    </w:lvl>
    <w:lvl w:ilvl="6">
      <w:start w:val="1"/>
      <w:numFmt w:val="bullet"/>
      <w:isLgl w:val="false"/>
      <w:suff w:val="tab"/>
      <w:lvlText w:val="•"/>
      <w:lvlJc w:val="left"/>
      <w:pPr>
        <w:ind w:left="5921" w:hanging="348"/>
      </w:pPr>
      <w:rPr>
        <w:rFonts w:hint="default"/>
        <w:lang w:val="ru-RU" w:bidi="ar-SA" w:eastAsia="en-US"/>
      </w:rPr>
    </w:lvl>
    <w:lvl w:ilvl="7">
      <w:start w:val="1"/>
      <w:numFmt w:val="bullet"/>
      <w:isLgl w:val="false"/>
      <w:suff w:val="tab"/>
      <w:lvlText w:val="•"/>
      <w:lvlJc w:val="left"/>
      <w:pPr>
        <w:ind w:left="6937" w:hanging="348"/>
      </w:pPr>
      <w:rPr>
        <w:rFonts w:hint="default"/>
        <w:lang w:val="ru-RU" w:bidi="ar-SA" w:eastAsia="en-US"/>
      </w:rPr>
    </w:lvl>
    <w:lvl w:ilvl="8">
      <w:start w:val="1"/>
      <w:numFmt w:val="bullet"/>
      <w:isLgl w:val="false"/>
      <w:suff w:val="tab"/>
      <w:lvlText w:val="•"/>
      <w:lvlJc w:val="left"/>
      <w:pPr>
        <w:ind w:left="7953" w:hanging="348"/>
      </w:pPr>
      <w:rPr>
        <w:rFonts w:hint="default"/>
        <w:lang w:val="ru-RU" w:bidi="ar-SA" w:eastAsia="en-US"/>
      </w:rPr>
    </w:lvl>
  </w:abstractNum>
  <w:abstractNum w:abstractNumId="21">
    <w:multiLevelType w:val="hybridMultilevel"/>
    <w:lvl w:ilvl="0">
      <w:start w:val="5"/>
      <w:numFmt w:val="decimal"/>
      <w:isLgl w:val="false"/>
      <w:suff w:val="tab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 w:val="false"/>
      <w:suff w:val="tab"/>
      <w:lvlText w:val="%1.%2"/>
      <w:lvlJc w:val="left"/>
      <w:pPr>
        <w:ind w:left="478" w:hanging="360"/>
      </w:pPr>
      <w:rPr>
        <w:rFonts w:hint="default"/>
        <w:sz w:val="22"/>
        <w:szCs w:val="22"/>
      </w:rPr>
    </w:lvl>
    <w:lvl w:ilvl="2">
      <w:start w:val="1"/>
      <w:numFmt w:val="decimal"/>
      <w:isLgl w:val="false"/>
      <w:suff w:val="tab"/>
      <w:lvlText w:val="%1.%2.%3"/>
      <w:lvlJc w:val="left"/>
      <w:pPr>
        <w:ind w:left="956" w:hanging="720"/>
      </w:pPr>
      <w:rPr>
        <w:rFonts w:hint="default"/>
      </w:rPr>
    </w:lvl>
    <w:lvl w:ilvl="3">
      <w:start w:val="1"/>
      <w:numFmt w:val="decimal"/>
      <w:isLgl w:val="false"/>
      <w:suff w:val="tab"/>
      <w:lvlText w:val="%1.%2.%3.%4"/>
      <w:lvlJc w:val="left"/>
      <w:pPr>
        <w:ind w:left="1074" w:hanging="720"/>
      </w:pPr>
      <w:rPr>
        <w:rFonts w:hint="default"/>
      </w:rPr>
    </w:lvl>
    <w:lvl w:ilvl="4">
      <w:start w:val="1"/>
      <w:numFmt w:val="decimal"/>
      <w:isLgl w:val="false"/>
      <w:suff w:val="tab"/>
      <w:lvlText w:val="%1.%2.%3.%4.%5"/>
      <w:lvlJc w:val="left"/>
      <w:pPr>
        <w:ind w:left="1552" w:hanging="1080"/>
      </w:pPr>
      <w:rPr>
        <w:rFonts w:hint="default"/>
      </w:rPr>
    </w:lvl>
    <w:lvl w:ilvl="5">
      <w:start w:val="1"/>
      <w:numFmt w:val="decimal"/>
      <w:isLgl w:val="false"/>
      <w:suff w:val="tab"/>
      <w:lvlText w:val="%1.%2.%3.%4.%5.%6"/>
      <w:lvlJc w:val="left"/>
      <w:pPr>
        <w:ind w:left="1670" w:hanging="1080"/>
      </w:pPr>
      <w:rPr>
        <w:rFonts w:hint="default"/>
      </w:rPr>
    </w:lvl>
    <w:lvl w:ilvl="6">
      <w:start w:val="1"/>
      <w:numFmt w:val="decimal"/>
      <w:isLgl w:val="false"/>
      <w:suff w:val="tab"/>
      <w:lvlText w:val="%1.%2.%3.%4.%5.%6.%7"/>
      <w:lvlJc w:val="left"/>
      <w:pPr>
        <w:ind w:left="2148" w:hanging="1440"/>
      </w:pPr>
      <w:rPr>
        <w:rFonts w:hint="default"/>
      </w:rPr>
    </w:lvl>
    <w:lvl w:ilvl="7">
      <w:start w:val="1"/>
      <w:numFmt w:val="decimal"/>
      <w:isLgl w:val="false"/>
      <w:suff w:val="tab"/>
      <w:lvlText w:val="%1.%2.%3.%4.%5.%6.%7.%8"/>
      <w:lvlJc w:val="left"/>
      <w:pPr>
        <w:ind w:left="2266" w:hanging="1440"/>
      </w:pPr>
      <w:rPr>
        <w:rFonts w:hint="default"/>
      </w:rPr>
    </w:lvl>
    <w:lvl w:ilvl="8">
      <w:start w:val="1"/>
      <w:numFmt w:val="decimal"/>
      <w:isLgl w:val="false"/>
      <w:suff w:val="tab"/>
      <w:lvlText w:val="%1.%2.%3.%4.%5.%6.%7.%8.%9"/>
      <w:lvlJc w:val="left"/>
      <w:pPr>
        <w:ind w:left="2384" w:hanging="1440"/>
      </w:pPr>
      <w:rPr>
        <w:rFonts w:hint="default"/>
      </w:rPr>
    </w:lvl>
  </w:abstractNum>
  <w:abstractNum w:abstractNumId="22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1198" w:hanging="360"/>
      </w:pPr>
      <w:rPr>
        <w:rFonts w:ascii="Symbol" w:hAnsi="Symbol" w:hint="default"/>
      </w:rPr>
    </w:lvl>
    <w:lvl w:ilvl="1">
      <w:start w:val="1"/>
      <w:numFmt w:val="bullet"/>
      <w:isLgl w:val="false"/>
      <w:suff w:val="tab"/>
      <w:lvlText w:val="o"/>
      <w:lvlJc w:val="left"/>
      <w:pPr>
        <w:ind w:left="1918" w:hanging="360"/>
      </w:pPr>
      <w:rPr>
        <w:rFonts w:ascii="Courier New" w:hAnsi="Courier New" w:cs="Courier New" w:hint="default"/>
      </w:rPr>
    </w:lvl>
    <w:lvl w:ilvl="2">
      <w:start w:val="1"/>
      <w:numFmt w:val="bullet"/>
      <w:isLgl w:val="false"/>
      <w:suff w:val="tab"/>
      <w:lvlText w:val=""/>
      <w:lvlJc w:val="left"/>
      <w:pPr>
        <w:ind w:left="2638" w:hanging="360"/>
      </w:pPr>
      <w:rPr>
        <w:rFonts w:ascii="Wingdings" w:hAnsi="Wingdings" w:hint="default"/>
      </w:rPr>
    </w:lvl>
    <w:lvl w:ilvl="3">
      <w:start w:val="1"/>
      <w:numFmt w:val="bullet"/>
      <w:isLgl w:val="false"/>
      <w:suff w:val="tab"/>
      <w:lvlText w:val=""/>
      <w:lvlJc w:val="left"/>
      <w:pPr>
        <w:ind w:left="3358" w:hanging="360"/>
      </w:pPr>
      <w:rPr>
        <w:rFonts w:ascii="Symbol" w:hAnsi="Symbol" w:hint="default"/>
      </w:rPr>
    </w:lvl>
    <w:lvl w:ilvl="4">
      <w:start w:val="1"/>
      <w:numFmt w:val="bullet"/>
      <w:isLgl w:val="false"/>
      <w:suff w:val="tab"/>
      <w:lvlText w:val="o"/>
      <w:lvlJc w:val="left"/>
      <w:pPr>
        <w:ind w:left="4078" w:hanging="360"/>
      </w:pPr>
      <w:rPr>
        <w:rFonts w:ascii="Courier New" w:hAnsi="Courier New" w:cs="Courier New" w:hint="default"/>
      </w:rPr>
    </w:lvl>
    <w:lvl w:ilvl="5">
      <w:start w:val="1"/>
      <w:numFmt w:val="bullet"/>
      <w:isLgl w:val="false"/>
      <w:suff w:val="tab"/>
      <w:lvlText w:val=""/>
      <w:lvlJc w:val="left"/>
      <w:pPr>
        <w:ind w:left="4798" w:hanging="360"/>
      </w:pPr>
      <w:rPr>
        <w:rFonts w:ascii="Wingdings" w:hAnsi="Wingdings" w:hint="default"/>
      </w:rPr>
    </w:lvl>
    <w:lvl w:ilvl="6">
      <w:start w:val="1"/>
      <w:numFmt w:val="bullet"/>
      <w:isLgl w:val="false"/>
      <w:suff w:val="tab"/>
      <w:lvlText w:val=""/>
      <w:lvlJc w:val="left"/>
      <w:pPr>
        <w:ind w:left="5518" w:hanging="360"/>
      </w:pPr>
      <w:rPr>
        <w:rFonts w:ascii="Symbol" w:hAnsi="Symbol" w:hint="default"/>
      </w:rPr>
    </w:lvl>
    <w:lvl w:ilvl="7">
      <w:start w:val="1"/>
      <w:numFmt w:val="bullet"/>
      <w:isLgl w:val="false"/>
      <w:suff w:val="tab"/>
      <w:lvlText w:val="o"/>
      <w:lvlJc w:val="left"/>
      <w:pPr>
        <w:ind w:left="6238" w:hanging="360"/>
      </w:pPr>
      <w:rPr>
        <w:rFonts w:ascii="Courier New" w:hAnsi="Courier New" w:cs="Courier New" w:hint="default"/>
      </w:rPr>
    </w:lvl>
    <w:lvl w:ilvl="8">
      <w:start w:val="1"/>
      <w:numFmt w:val="bullet"/>
      <w:isLgl w:val="false"/>
      <w:suff w:val="tab"/>
      <w:lvlText w:val=""/>
      <w:lvlJc w:val="left"/>
      <w:pPr>
        <w:ind w:left="6958" w:hanging="360"/>
      </w:pPr>
      <w:rPr>
        <w:rFonts w:ascii="Wingdings" w:hAnsi="Wingdings" w:hint="default"/>
      </w:rPr>
    </w:lvl>
  </w:abstractNum>
  <w:abstractNum w:abstractNumId="23">
    <w:multiLevelType w:val="hybridMultilevel"/>
    <w:lvl w:ilvl="0">
      <w:start w:val="8"/>
      <w:numFmt w:val="decimal"/>
      <w:isLgl w:val="false"/>
      <w:suff w:val="tab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 w:val="false"/>
      <w:suff w:val="tab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 w:val="false"/>
      <w:suff w:val="tab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 w:val="false"/>
      <w:suff w:val="tab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 w:val="false"/>
      <w:suff w:val="tab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 w:val="false"/>
      <w:suff w:val="tab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 w:val="false"/>
      <w:suff w:val="tab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 w:val="false"/>
      <w:suff w:val="tab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 w:val="false"/>
      <w:suff w:val="tab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4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815" w:hanging="348"/>
      </w:pPr>
      <w:rPr>
        <w:rFonts w:ascii="Symbol" w:hAnsi="Symbol" w:cs="Symbol" w:eastAsia="Symbol" w:hint="default"/>
        <w:sz w:val="24"/>
        <w:szCs w:val="24"/>
        <w:lang w:val="ru-RU" w:bidi="ar-SA" w:eastAsia="en-US"/>
      </w:rPr>
    </w:lvl>
    <w:lvl w:ilvl="1">
      <w:start w:val="1"/>
      <w:numFmt w:val="bullet"/>
      <w:isLgl w:val="false"/>
      <w:suff w:val="tab"/>
      <w:lvlText w:val="•"/>
      <w:lvlJc w:val="left"/>
      <w:pPr>
        <w:ind w:left="1088" w:hanging="348"/>
      </w:pPr>
      <w:rPr>
        <w:rFonts w:hint="default"/>
        <w:lang w:val="ru-RU" w:bidi="ar-SA" w:eastAsia="en-US"/>
      </w:rPr>
    </w:lvl>
    <w:lvl w:ilvl="2">
      <w:start w:val="1"/>
      <w:numFmt w:val="bullet"/>
      <w:isLgl w:val="false"/>
      <w:suff w:val="tab"/>
      <w:lvlText w:val="•"/>
      <w:lvlJc w:val="left"/>
      <w:pPr>
        <w:ind w:left="1356" w:hanging="348"/>
      </w:pPr>
      <w:rPr>
        <w:rFonts w:hint="default"/>
        <w:lang w:val="ru-RU" w:bidi="ar-SA" w:eastAsia="en-US"/>
      </w:rPr>
    </w:lvl>
    <w:lvl w:ilvl="3">
      <w:start w:val="1"/>
      <w:numFmt w:val="bullet"/>
      <w:isLgl w:val="false"/>
      <w:suff w:val="tab"/>
      <w:lvlText w:val="•"/>
      <w:lvlJc w:val="left"/>
      <w:pPr>
        <w:ind w:left="1624" w:hanging="348"/>
      </w:pPr>
      <w:rPr>
        <w:rFonts w:hint="default"/>
        <w:lang w:val="ru-RU" w:bidi="ar-SA" w:eastAsia="en-US"/>
      </w:rPr>
    </w:lvl>
    <w:lvl w:ilvl="4">
      <w:start w:val="1"/>
      <w:numFmt w:val="bullet"/>
      <w:isLgl w:val="false"/>
      <w:suff w:val="tab"/>
      <w:lvlText w:val="•"/>
      <w:lvlJc w:val="left"/>
      <w:pPr>
        <w:ind w:left="1892" w:hanging="348"/>
      </w:pPr>
      <w:rPr>
        <w:rFonts w:hint="default"/>
        <w:lang w:val="ru-RU" w:bidi="ar-SA" w:eastAsia="en-US"/>
      </w:rPr>
    </w:lvl>
    <w:lvl w:ilvl="5">
      <w:start w:val="1"/>
      <w:numFmt w:val="bullet"/>
      <w:isLgl w:val="false"/>
      <w:suff w:val="tab"/>
      <w:lvlText w:val="•"/>
      <w:lvlJc w:val="left"/>
      <w:pPr>
        <w:ind w:left="2161" w:hanging="348"/>
      </w:pPr>
      <w:rPr>
        <w:rFonts w:hint="default"/>
        <w:lang w:val="ru-RU" w:bidi="ar-SA" w:eastAsia="en-US"/>
      </w:rPr>
    </w:lvl>
    <w:lvl w:ilvl="6">
      <w:start w:val="1"/>
      <w:numFmt w:val="bullet"/>
      <w:isLgl w:val="false"/>
      <w:suff w:val="tab"/>
      <w:lvlText w:val="•"/>
      <w:lvlJc w:val="left"/>
      <w:pPr>
        <w:ind w:left="2429" w:hanging="348"/>
      </w:pPr>
      <w:rPr>
        <w:rFonts w:hint="default"/>
        <w:lang w:val="ru-RU" w:bidi="ar-SA" w:eastAsia="en-US"/>
      </w:rPr>
    </w:lvl>
    <w:lvl w:ilvl="7">
      <w:start w:val="1"/>
      <w:numFmt w:val="bullet"/>
      <w:isLgl w:val="false"/>
      <w:suff w:val="tab"/>
      <w:lvlText w:val="•"/>
      <w:lvlJc w:val="left"/>
      <w:pPr>
        <w:ind w:left="2697" w:hanging="348"/>
      </w:pPr>
      <w:rPr>
        <w:rFonts w:hint="default"/>
        <w:lang w:val="ru-RU" w:bidi="ar-SA" w:eastAsia="en-US"/>
      </w:rPr>
    </w:lvl>
    <w:lvl w:ilvl="8">
      <w:start w:val="1"/>
      <w:numFmt w:val="bullet"/>
      <w:isLgl w:val="false"/>
      <w:suff w:val="tab"/>
      <w:lvlText w:val="•"/>
      <w:lvlJc w:val="left"/>
      <w:pPr>
        <w:ind w:left="2965" w:hanging="348"/>
      </w:pPr>
      <w:rPr>
        <w:rFonts w:hint="default"/>
        <w:lang w:val="ru-RU" w:bidi="ar-SA" w:eastAsia="en-US"/>
      </w:rPr>
    </w:lvl>
  </w:abstractNum>
  <w:abstractNum w:abstractNumId="25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815" w:hanging="348"/>
      </w:pPr>
      <w:rPr>
        <w:rFonts w:ascii="Symbol" w:hAnsi="Symbol" w:cs="Symbol" w:eastAsia="Symbol" w:hint="default"/>
        <w:sz w:val="24"/>
        <w:szCs w:val="24"/>
        <w:lang w:val="ru-RU" w:bidi="ar-SA" w:eastAsia="en-US"/>
      </w:rPr>
    </w:lvl>
    <w:lvl w:ilvl="1">
      <w:start w:val="1"/>
      <w:numFmt w:val="bullet"/>
      <w:isLgl w:val="false"/>
      <w:suff w:val="tab"/>
      <w:lvlText w:val="•"/>
      <w:lvlJc w:val="left"/>
      <w:pPr>
        <w:ind w:left="1088" w:hanging="348"/>
      </w:pPr>
      <w:rPr>
        <w:rFonts w:hint="default"/>
        <w:lang w:val="ru-RU" w:bidi="ar-SA" w:eastAsia="en-US"/>
      </w:rPr>
    </w:lvl>
    <w:lvl w:ilvl="2">
      <w:start w:val="1"/>
      <w:numFmt w:val="bullet"/>
      <w:isLgl w:val="false"/>
      <w:suff w:val="tab"/>
      <w:lvlText w:val="•"/>
      <w:lvlJc w:val="left"/>
      <w:pPr>
        <w:ind w:left="1356" w:hanging="348"/>
      </w:pPr>
      <w:rPr>
        <w:rFonts w:hint="default"/>
        <w:lang w:val="ru-RU" w:bidi="ar-SA" w:eastAsia="en-US"/>
      </w:rPr>
    </w:lvl>
    <w:lvl w:ilvl="3">
      <w:start w:val="1"/>
      <w:numFmt w:val="bullet"/>
      <w:isLgl w:val="false"/>
      <w:suff w:val="tab"/>
      <w:lvlText w:val="•"/>
      <w:lvlJc w:val="left"/>
      <w:pPr>
        <w:ind w:left="1624" w:hanging="348"/>
      </w:pPr>
      <w:rPr>
        <w:rFonts w:hint="default"/>
        <w:lang w:val="ru-RU" w:bidi="ar-SA" w:eastAsia="en-US"/>
      </w:rPr>
    </w:lvl>
    <w:lvl w:ilvl="4">
      <w:start w:val="1"/>
      <w:numFmt w:val="bullet"/>
      <w:isLgl w:val="false"/>
      <w:suff w:val="tab"/>
      <w:lvlText w:val="•"/>
      <w:lvlJc w:val="left"/>
      <w:pPr>
        <w:ind w:left="1892" w:hanging="348"/>
      </w:pPr>
      <w:rPr>
        <w:rFonts w:hint="default"/>
        <w:lang w:val="ru-RU" w:bidi="ar-SA" w:eastAsia="en-US"/>
      </w:rPr>
    </w:lvl>
    <w:lvl w:ilvl="5">
      <w:start w:val="1"/>
      <w:numFmt w:val="bullet"/>
      <w:isLgl w:val="false"/>
      <w:suff w:val="tab"/>
      <w:lvlText w:val="•"/>
      <w:lvlJc w:val="left"/>
      <w:pPr>
        <w:ind w:left="2161" w:hanging="348"/>
      </w:pPr>
      <w:rPr>
        <w:rFonts w:hint="default"/>
        <w:lang w:val="ru-RU" w:bidi="ar-SA" w:eastAsia="en-US"/>
      </w:rPr>
    </w:lvl>
    <w:lvl w:ilvl="6">
      <w:start w:val="1"/>
      <w:numFmt w:val="bullet"/>
      <w:isLgl w:val="false"/>
      <w:suff w:val="tab"/>
      <w:lvlText w:val="•"/>
      <w:lvlJc w:val="left"/>
      <w:pPr>
        <w:ind w:left="2429" w:hanging="348"/>
      </w:pPr>
      <w:rPr>
        <w:rFonts w:hint="default"/>
        <w:lang w:val="ru-RU" w:bidi="ar-SA" w:eastAsia="en-US"/>
      </w:rPr>
    </w:lvl>
    <w:lvl w:ilvl="7">
      <w:start w:val="1"/>
      <w:numFmt w:val="bullet"/>
      <w:isLgl w:val="false"/>
      <w:suff w:val="tab"/>
      <w:lvlText w:val="•"/>
      <w:lvlJc w:val="left"/>
      <w:pPr>
        <w:ind w:left="2697" w:hanging="348"/>
      </w:pPr>
      <w:rPr>
        <w:rFonts w:hint="default"/>
        <w:lang w:val="ru-RU" w:bidi="ar-SA" w:eastAsia="en-US"/>
      </w:rPr>
    </w:lvl>
    <w:lvl w:ilvl="8">
      <w:start w:val="1"/>
      <w:numFmt w:val="bullet"/>
      <w:isLgl w:val="false"/>
      <w:suff w:val="tab"/>
      <w:lvlText w:val="•"/>
      <w:lvlJc w:val="left"/>
      <w:pPr>
        <w:ind w:left="2965" w:hanging="348"/>
      </w:pPr>
      <w:rPr>
        <w:rFonts w:hint="default"/>
        <w:lang w:val="ru-RU" w:bidi="ar-SA" w:eastAsia="en-US"/>
      </w:rPr>
    </w:lvl>
  </w:abstractNum>
  <w:abstractNum w:abstractNumId="26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478" w:hanging="360"/>
      </w:pPr>
      <w:rPr>
        <w:rFonts w:ascii="Times New Roman" w:hAnsi="Times New Roman" w:cs="Times New Roman" w:eastAsia="Times New Roman" w:hint="default"/>
        <w:spacing w:val="0"/>
        <w:sz w:val="24"/>
        <w:szCs w:val="24"/>
        <w:lang w:val="ru-RU" w:bidi="ar-SA" w:eastAsia="en-US"/>
      </w:rPr>
    </w:lvl>
    <w:lvl w:ilvl="1">
      <w:start w:val="7"/>
      <w:numFmt w:val="decimal"/>
      <w:isLgl w:val="false"/>
      <w:suff w:val="tab"/>
      <w:lvlText w:val="%2."/>
      <w:lvlJc w:val="left"/>
      <w:pPr>
        <w:ind w:left="826" w:hanging="281"/>
      </w:pPr>
      <w:rPr>
        <w:rFonts w:ascii="Times New Roman" w:hAnsi="Times New Roman" w:cs="Times New Roman" w:eastAsia="Times New Roman" w:hint="default"/>
        <w:b/>
        <w:bCs/>
        <w:spacing w:val="0"/>
        <w:sz w:val="24"/>
        <w:szCs w:val="24"/>
        <w:lang w:val="ru-RU" w:bidi="ar-SA" w:eastAsia="en-US"/>
      </w:rPr>
    </w:lvl>
    <w:lvl w:ilvl="2">
      <w:start w:val="1"/>
      <w:numFmt w:val="decimal"/>
      <w:isLgl w:val="false"/>
      <w:suff w:val="tab"/>
      <w:lvlText w:val="%2.%3."/>
      <w:lvlJc w:val="left"/>
      <w:pPr>
        <w:ind w:left="1534" w:hanging="696"/>
        <w:jc w:val="right"/>
      </w:pPr>
      <w:rPr>
        <w:rFonts w:ascii="Times New Roman" w:hAnsi="Times New Roman" w:cs="Times New Roman" w:eastAsia="Times New Roman" w:hint="default"/>
        <w:b/>
        <w:bCs/>
        <w:sz w:val="24"/>
        <w:szCs w:val="24"/>
        <w:lang w:val="ru-RU" w:bidi="ar-SA" w:eastAsia="en-US"/>
      </w:rPr>
    </w:lvl>
    <w:lvl w:ilvl="3">
      <w:start w:val="1"/>
      <w:numFmt w:val="bullet"/>
      <w:isLgl w:val="false"/>
      <w:suff w:val="tab"/>
      <w:lvlText w:val="•"/>
      <w:lvlJc w:val="left"/>
      <w:pPr>
        <w:ind w:left="2595" w:hanging="696"/>
      </w:pPr>
      <w:rPr>
        <w:rFonts w:hint="default"/>
        <w:lang w:val="ru-RU" w:bidi="ar-SA" w:eastAsia="en-US"/>
      </w:rPr>
    </w:lvl>
    <w:lvl w:ilvl="4">
      <w:start w:val="1"/>
      <w:numFmt w:val="bullet"/>
      <w:isLgl w:val="false"/>
      <w:suff w:val="tab"/>
      <w:lvlText w:val="•"/>
      <w:lvlJc w:val="left"/>
      <w:pPr>
        <w:ind w:left="3651" w:hanging="696"/>
      </w:pPr>
      <w:rPr>
        <w:rFonts w:hint="default"/>
        <w:lang w:val="ru-RU" w:bidi="ar-SA" w:eastAsia="en-US"/>
      </w:rPr>
    </w:lvl>
    <w:lvl w:ilvl="5">
      <w:start w:val="1"/>
      <w:numFmt w:val="bullet"/>
      <w:isLgl w:val="false"/>
      <w:suff w:val="tab"/>
      <w:lvlText w:val="•"/>
      <w:lvlJc w:val="left"/>
      <w:pPr>
        <w:ind w:left="4707" w:hanging="696"/>
      </w:pPr>
      <w:rPr>
        <w:rFonts w:hint="default"/>
        <w:lang w:val="ru-RU" w:bidi="ar-SA" w:eastAsia="en-US"/>
      </w:rPr>
    </w:lvl>
    <w:lvl w:ilvl="6">
      <w:start w:val="1"/>
      <w:numFmt w:val="bullet"/>
      <w:isLgl w:val="false"/>
      <w:suff w:val="tab"/>
      <w:lvlText w:val="•"/>
      <w:lvlJc w:val="left"/>
      <w:pPr>
        <w:ind w:left="5763" w:hanging="696"/>
      </w:pPr>
      <w:rPr>
        <w:rFonts w:hint="default"/>
        <w:lang w:val="ru-RU" w:bidi="ar-SA" w:eastAsia="en-US"/>
      </w:rPr>
    </w:lvl>
    <w:lvl w:ilvl="7">
      <w:start w:val="1"/>
      <w:numFmt w:val="bullet"/>
      <w:isLgl w:val="false"/>
      <w:suff w:val="tab"/>
      <w:lvlText w:val="•"/>
      <w:lvlJc w:val="left"/>
      <w:pPr>
        <w:ind w:left="6819" w:hanging="696"/>
      </w:pPr>
      <w:rPr>
        <w:rFonts w:hint="default"/>
        <w:lang w:val="ru-RU" w:bidi="ar-SA" w:eastAsia="en-US"/>
      </w:rPr>
    </w:lvl>
    <w:lvl w:ilvl="8">
      <w:start w:val="1"/>
      <w:numFmt w:val="bullet"/>
      <w:isLgl w:val="false"/>
      <w:suff w:val="tab"/>
      <w:lvlText w:val="•"/>
      <w:lvlJc w:val="left"/>
      <w:pPr>
        <w:ind w:left="7874" w:hanging="696"/>
      </w:pPr>
      <w:rPr>
        <w:rFonts w:hint="default"/>
        <w:lang w:val="ru-RU" w:bidi="ar-SA" w:eastAsia="en-US"/>
      </w:rPr>
    </w:lvl>
  </w:abstractNum>
  <w:abstractNum w:abstractNumId="27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2138" w:hanging="711"/>
        <w:jc w:val="left"/>
      </w:pPr>
      <w:rPr>
        <w:rFonts w:ascii="Times New Roman" w:hAnsi="Times New Roman" w:cs="Times New Roman" w:eastAsia="Times New Roman" w:hint="default"/>
        <w:sz w:val="24"/>
        <w:szCs w:val="24"/>
        <w:lang w:val="ru-RU" w:bidi="ar-SA" w:eastAsia="en-US"/>
      </w:rPr>
    </w:lvl>
    <w:lvl w:ilvl="1">
      <w:start w:val="1"/>
      <w:numFmt w:val="bullet"/>
      <w:isLgl w:val="false"/>
      <w:suff w:val="tab"/>
      <w:lvlText w:val="•"/>
      <w:lvlJc w:val="left"/>
      <w:pPr>
        <w:ind w:left="3032" w:hanging="711"/>
      </w:pPr>
      <w:rPr>
        <w:rFonts w:hint="default"/>
        <w:lang w:val="ru-RU" w:bidi="ar-SA" w:eastAsia="en-US"/>
      </w:rPr>
    </w:lvl>
    <w:lvl w:ilvl="2">
      <w:start w:val="1"/>
      <w:numFmt w:val="bullet"/>
      <w:isLgl w:val="false"/>
      <w:suff w:val="tab"/>
      <w:lvlText w:val="•"/>
      <w:lvlJc w:val="left"/>
      <w:pPr>
        <w:ind w:left="3925" w:hanging="711"/>
      </w:pPr>
      <w:rPr>
        <w:rFonts w:hint="default"/>
        <w:lang w:val="ru-RU" w:bidi="ar-SA" w:eastAsia="en-US"/>
      </w:rPr>
    </w:lvl>
    <w:lvl w:ilvl="3">
      <w:start w:val="1"/>
      <w:numFmt w:val="bullet"/>
      <w:isLgl w:val="false"/>
      <w:suff w:val="tab"/>
      <w:lvlText w:val="•"/>
      <w:lvlJc w:val="left"/>
      <w:pPr>
        <w:ind w:left="4817" w:hanging="711"/>
      </w:pPr>
      <w:rPr>
        <w:rFonts w:hint="default"/>
        <w:lang w:val="ru-RU" w:bidi="ar-SA" w:eastAsia="en-US"/>
      </w:rPr>
    </w:lvl>
    <w:lvl w:ilvl="4">
      <w:start w:val="1"/>
      <w:numFmt w:val="bullet"/>
      <w:isLgl w:val="false"/>
      <w:suff w:val="tab"/>
      <w:lvlText w:val="•"/>
      <w:lvlJc w:val="left"/>
      <w:pPr>
        <w:ind w:left="5710" w:hanging="711"/>
      </w:pPr>
      <w:rPr>
        <w:rFonts w:hint="default"/>
        <w:lang w:val="ru-RU" w:bidi="ar-SA" w:eastAsia="en-US"/>
      </w:rPr>
    </w:lvl>
    <w:lvl w:ilvl="5">
      <w:start w:val="1"/>
      <w:numFmt w:val="bullet"/>
      <w:isLgl w:val="false"/>
      <w:suff w:val="tab"/>
      <w:lvlText w:val="•"/>
      <w:lvlJc w:val="left"/>
      <w:pPr>
        <w:ind w:left="6603" w:hanging="711"/>
      </w:pPr>
      <w:rPr>
        <w:rFonts w:hint="default"/>
        <w:lang w:val="ru-RU" w:bidi="ar-SA" w:eastAsia="en-US"/>
      </w:rPr>
    </w:lvl>
    <w:lvl w:ilvl="6">
      <w:start w:val="1"/>
      <w:numFmt w:val="bullet"/>
      <w:isLgl w:val="false"/>
      <w:suff w:val="tab"/>
      <w:lvlText w:val="•"/>
      <w:lvlJc w:val="left"/>
      <w:pPr>
        <w:ind w:left="7495" w:hanging="711"/>
      </w:pPr>
      <w:rPr>
        <w:rFonts w:hint="default"/>
        <w:lang w:val="ru-RU" w:bidi="ar-SA" w:eastAsia="en-US"/>
      </w:rPr>
    </w:lvl>
    <w:lvl w:ilvl="7">
      <w:start w:val="1"/>
      <w:numFmt w:val="bullet"/>
      <w:isLgl w:val="false"/>
      <w:suff w:val="tab"/>
      <w:lvlText w:val="•"/>
      <w:lvlJc w:val="left"/>
      <w:pPr>
        <w:ind w:left="8388" w:hanging="711"/>
      </w:pPr>
      <w:rPr>
        <w:rFonts w:hint="default"/>
        <w:lang w:val="ru-RU" w:bidi="ar-SA" w:eastAsia="en-US"/>
      </w:rPr>
    </w:lvl>
    <w:lvl w:ilvl="8">
      <w:start w:val="1"/>
      <w:numFmt w:val="bullet"/>
      <w:isLgl w:val="false"/>
      <w:suff w:val="tab"/>
      <w:lvlText w:val="•"/>
      <w:lvlJc w:val="left"/>
      <w:pPr>
        <w:ind w:left="9281" w:hanging="711"/>
      </w:pPr>
      <w:rPr>
        <w:rFonts w:hint="default"/>
        <w:lang w:val="ru-RU" w:bidi="ar-SA" w:eastAsia="en-US"/>
      </w:rPr>
    </w:lvl>
  </w:abstractNum>
  <w:abstractNum w:abstractNumId="28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isLgl w:val="false"/>
      <w:suff w:val="tab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826" w:hanging="348"/>
      </w:pPr>
      <w:rPr>
        <w:rFonts w:ascii="Times New Roman" w:hAnsi="Times New Roman" w:cs="Times New Roman" w:eastAsia="Times New Roman" w:hint="default"/>
        <w:spacing w:val="0"/>
        <w:sz w:val="24"/>
        <w:szCs w:val="24"/>
        <w:lang w:val="ru-RU" w:bidi="ar-SA" w:eastAsia="en-US"/>
      </w:rPr>
    </w:lvl>
    <w:lvl w:ilvl="1">
      <w:start w:val="1"/>
      <w:numFmt w:val="bullet"/>
      <w:isLgl w:val="false"/>
      <w:suff w:val="tab"/>
      <w:lvlText w:val="•"/>
      <w:lvlJc w:val="left"/>
      <w:pPr>
        <w:ind w:left="1736" w:hanging="348"/>
      </w:pPr>
      <w:rPr>
        <w:rFonts w:hint="default"/>
        <w:lang w:val="ru-RU" w:bidi="ar-SA" w:eastAsia="en-US"/>
      </w:rPr>
    </w:lvl>
    <w:lvl w:ilvl="2">
      <w:start w:val="1"/>
      <w:numFmt w:val="bullet"/>
      <w:isLgl w:val="false"/>
      <w:suff w:val="tab"/>
      <w:lvlText w:val="•"/>
      <w:lvlJc w:val="left"/>
      <w:pPr>
        <w:ind w:left="2653" w:hanging="348"/>
      </w:pPr>
      <w:rPr>
        <w:rFonts w:hint="default"/>
        <w:lang w:val="ru-RU" w:bidi="ar-SA" w:eastAsia="en-US"/>
      </w:rPr>
    </w:lvl>
    <w:lvl w:ilvl="3">
      <w:start w:val="1"/>
      <w:numFmt w:val="bullet"/>
      <w:isLgl w:val="false"/>
      <w:suff w:val="tab"/>
      <w:lvlText w:val="•"/>
      <w:lvlJc w:val="left"/>
      <w:pPr>
        <w:ind w:left="3569" w:hanging="348"/>
      </w:pPr>
      <w:rPr>
        <w:rFonts w:hint="default"/>
        <w:lang w:val="ru-RU" w:bidi="ar-SA" w:eastAsia="en-US"/>
      </w:rPr>
    </w:lvl>
    <w:lvl w:ilvl="4">
      <w:start w:val="1"/>
      <w:numFmt w:val="bullet"/>
      <w:isLgl w:val="false"/>
      <w:suff w:val="tab"/>
      <w:lvlText w:val="•"/>
      <w:lvlJc w:val="left"/>
      <w:pPr>
        <w:ind w:left="4486" w:hanging="348"/>
      </w:pPr>
      <w:rPr>
        <w:rFonts w:hint="default"/>
        <w:lang w:val="ru-RU" w:bidi="ar-SA" w:eastAsia="en-US"/>
      </w:rPr>
    </w:lvl>
    <w:lvl w:ilvl="5">
      <w:start w:val="1"/>
      <w:numFmt w:val="bullet"/>
      <w:isLgl w:val="false"/>
      <w:suff w:val="tab"/>
      <w:lvlText w:val="•"/>
      <w:lvlJc w:val="left"/>
      <w:pPr>
        <w:ind w:left="5403" w:hanging="348"/>
      </w:pPr>
      <w:rPr>
        <w:rFonts w:hint="default"/>
        <w:lang w:val="ru-RU" w:bidi="ar-SA" w:eastAsia="en-US"/>
      </w:rPr>
    </w:lvl>
    <w:lvl w:ilvl="6">
      <w:start w:val="1"/>
      <w:numFmt w:val="bullet"/>
      <w:isLgl w:val="false"/>
      <w:suff w:val="tab"/>
      <w:lvlText w:val="•"/>
      <w:lvlJc w:val="left"/>
      <w:pPr>
        <w:ind w:left="6319" w:hanging="348"/>
      </w:pPr>
      <w:rPr>
        <w:rFonts w:hint="default"/>
        <w:lang w:val="ru-RU" w:bidi="ar-SA" w:eastAsia="en-US"/>
      </w:rPr>
    </w:lvl>
    <w:lvl w:ilvl="7">
      <w:start w:val="1"/>
      <w:numFmt w:val="bullet"/>
      <w:isLgl w:val="false"/>
      <w:suff w:val="tab"/>
      <w:lvlText w:val="•"/>
      <w:lvlJc w:val="left"/>
      <w:pPr>
        <w:ind w:left="7236" w:hanging="348"/>
      </w:pPr>
      <w:rPr>
        <w:rFonts w:hint="default"/>
        <w:lang w:val="ru-RU" w:bidi="ar-SA" w:eastAsia="en-US"/>
      </w:rPr>
    </w:lvl>
    <w:lvl w:ilvl="8">
      <w:start w:val="1"/>
      <w:numFmt w:val="bullet"/>
      <w:isLgl w:val="false"/>
      <w:suff w:val="tab"/>
      <w:lvlText w:val="•"/>
      <w:lvlJc w:val="left"/>
      <w:pPr>
        <w:ind w:left="8153" w:hanging="348"/>
      </w:pPr>
      <w:rPr>
        <w:rFonts w:hint="default"/>
        <w:lang w:val="ru-RU" w:bidi="ar-SA" w:eastAsia="en-US"/>
      </w:rPr>
    </w:lvl>
  </w:abstractNum>
  <w:abstractNum w:abstractNumId="30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isLgl w:val="false"/>
      <w:suff w:val="tab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isLgl w:val="false"/>
      <w:suff w:val="tab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2138" w:hanging="711"/>
        <w:jc w:val="left"/>
      </w:pPr>
      <w:rPr>
        <w:rFonts w:ascii="Times New Roman" w:hAnsi="Times New Roman" w:cs="Times New Roman" w:eastAsia="Times New Roman" w:hint="default"/>
        <w:sz w:val="24"/>
        <w:szCs w:val="24"/>
        <w:lang w:val="ru-RU" w:bidi="ar-SA" w:eastAsia="en-US"/>
      </w:rPr>
    </w:lvl>
    <w:lvl w:ilvl="1">
      <w:start w:val="1"/>
      <w:numFmt w:val="bullet"/>
      <w:isLgl w:val="false"/>
      <w:suff w:val="tab"/>
      <w:lvlText w:val="•"/>
      <w:lvlJc w:val="left"/>
      <w:pPr>
        <w:ind w:left="3032" w:hanging="711"/>
      </w:pPr>
      <w:rPr>
        <w:rFonts w:hint="default"/>
        <w:lang w:val="ru-RU" w:bidi="ar-SA" w:eastAsia="en-US"/>
      </w:rPr>
    </w:lvl>
    <w:lvl w:ilvl="2">
      <w:start w:val="1"/>
      <w:numFmt w:val="bullet"/>
      <w:isLgl w:val="false"/>
      <w:suff w:val="tab"/>
      <w:lvlText w:val="•"/>
      <w:lvlJc w:val="left"/>
      <w:pPr>
        <w:ind w:left="3925" w:hanging="711"/>
      </w:pPr>
      <w:rPr>
        <w:rFonts w:hint="default"/>
        <w:lang w:val="ru-RU" w:bidi="ar-SA" w:eastAsia="en-US"/>
      </w:rPr>
    </w:lvl>
    <w:lvl w:ilvl="3">
      <w:start w:val="1"/>
      <w:numFmt w:val="bullet"/>
      <w:isLgl w:val="false"/>
      <w:suff w:val="tab"/>
      <w:lvlText w:val="•"/>
      <w:lvlJc w:val="left"/>
      <w:pPr>
        <w:ind w:left="4817" w:hanging="711"/>
      </w:pPr>
      <w:rPr>
        <w:rFonts w:hint="default"/>
        <w:lang w:val="ru-RU" w:bidi="ar-SA" w:eastAsia="en-US"/>
      </w:rPr>
    </w:lvl>
    <w:lvl w:ilvl="4">
      <w:start w:val="1"/>
      <w:numFmt w:val="bullet"/>
      <w:isLgl w:val="false"/>
      <w:suff w:val="tab"/>
      <w:lvlText w:val="•"/>
      <w:lvlJc w:val="left"/>
      <w:pPr>
        <w:ind w:left="5710" w:hanging="711"/>
      </w:pPr>
      <w:rPr>
        <w:rFonts w:hint="default"/>
        <w:lang w:val="ru-RU" w:bidi="ar-SA" w:eastAsia="en-US"/>
      </w:rPr>
    </w:lvl>
    <w:lvl w:ilvl="5">
      <w:start w:val="1"/>
      <w:numFmt w:val="bullet"/>
      <w:isLgl w:val="false"/>
      <w:suff w:val="tab"/>
      <w:lvlText w:val="•"/>
      <w:lvlJc w:val="left"/>
      <w:pPr>
        <w:ind w:left="6603" w:hanging="711"/>
      </w:pPr>
      <w:rPr>
        <w:rFonts w:hint="default"/>
        <w:lang w:val="ru-RU" w:bidi="ar-SA" w:eastAsia="en-US"/>
      </w:rPr>
    </w:lvl>
    <w:lvl w:ilvl="6">
      <w:start w:val="1"/>
      <w:numFmt w:val="bullet"/>
      <w:isLgl w:val="false"/>
      <w:suff w:val="tab"/>
      <w:lvlText w:val="•"/>
      <w:lvlJc w:val="left"/>
      <w:pPr>
        <w:ind w:left="7495" w:hanging="711"/>
      </w:pPr>
      <w:rPr>
        <w:rFonts w:hint="default"/>
        <w:lang w:val="ru-RU" w:bidi="ar-SA" w:eastAsia="en-US"/>
      </w:rPr>
    </w:lvl>
    <w:lvl w:ilvl="7">
      <w:start w:val="1"/>
      <w:numFmt w:val="bullet"/>
      <w:isLgl w:val="false"/>
      <w:suff w:val="tab"/>
      <w:lvlText w:val="•"/>
      <w:lvlJc w:val="left"/>
      <w:pPr>
        <w:ind w:left="8388" w:hanging="711"/>
      </w:pPr>
      <w:rPr>
        <w:rFonts w:hint="default"/>
        <w:lang w:val="ru-RU" w:bidi="ar-SA" w:eastAsia="en-US"/>
      </w:rPr>
    </w:lvl>
    <w:lvl w:ilvl="8">
      <w:start w:val="1"/>
      <w:numFmt w:val="bullet"/>
      <w:isLgl w:val="false"/>
      <w:suff w:val="tab"/>
      <w:lvlText w:val="•"/>
      <w:lvlJc w:val="left"/>
      <w:pPr>
        <w:ind w:left="9281" w:hanging="711"/>
      </w:pPr>
      <w:rPr>
        <w:rFonts w:hint="default"/>
        <w:lang w:val="ru-RU" w:bidi="ar-SA" w:eastAsia="en-US"/>
      </w:rPr>
    </w:lvl>
  </w:abstractNum>
  <w:abstractNum w:abstractNumId="33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isLgl w:val="false"/>
      <w:suff w:val="tab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isLgl w:val="false"/>
      <w:suff w:val="tab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multiLevelType w:val="hybridMultilevel"/>
    <w:lvl w:ilvl="0">
      <w:start w:val="1"/>
      <w:numFmt w:val="decimal"/>
      <w:isLgl w:val="false"/>
      <w:suff w:val="tab"/>
      <w:lvlText w:val="%1"/>
      <w:lvlJc w:val="left"/>
      <w:pPr>
        <w:ind w:left="118" w:hanging="471"/>
      </w:pPr>
      <w:rPr>
        <w:rFonts w:hint="default"/>
        <w:lang w:val="ru-RU" w:bidi="ar-SA" w:eastAsia="en-US"/>
      </w:rPr>
    </w:lvl>
    <w:lvl w:ilvl="1">
      <w:start w:val="1"/>
      <w:numFmt w:val="decimal"/>
      <w:isLgl w:val="false"/>
      <w:suff w:val="tab"/>
      <w:lvlText w:val="%1.%2."/>
      <w:lvlJc w:val="left"/>
      <w:pPr>
        <w:ind w:left="118" w:hanging="471"/>
      </w:pPr>
      <w:rPr>
        <w:rFonts w:ascii="Times New Roman" w:hAnsi="Times New Roman" w:cs="Times New Roman" w:eastAsia="Times New Roman" w:hint="default"/>
        <w:sz w:val="22"/>
        <w:szCs w:val="22"/>
        <w:lang w:val="ru-RU" w:bidi="ar-SA" w:eastAsia="en-US"/>
      </w:rPr>
    </w:lvl>
    <w:lvl w:ilvl="2">
      <w:start w:val="1"/>
      <w:numFmt w:val="bullet"/>
      <w:isLgl w:val="false"/>
      <w:suff w:val="tab"/>
      <w:lvlText w:val="•"/>
      <w:lvlJc w:val="left"/>
      <w:pPr>
        <w:ind w:left="2093" w:hanging="471"/>
      </w:pPr>
      <w:rPr>
        <w:rFonts w:hint="default"/>
        <w:lang w:val="ru-RU" w:bidi="ar-SA" w:eastAsia="en-US"/>
      </w:rPr>
    </w:lvl>
    <w:lvl w:ilvl="3">
      <w:start w:val="1"/>
      <w:numFmt w:val="bullet"/>
      <w:isLgl w:val="false"/>
      <w:suff w:val="tab"/>
      <w:lvlText w:val="•"/>
      <w:lvlJc w:val="left"/>
      <w:pPr>
        <w:ind w:left="3079" w:hanging="471"/>
      </w:pPr>
      <w:rPr>
        <w:rFonts w:hint="default"/>
        <w:lang w:val="ru-RU" w:bidi="ar-SA" w:eastAsia="en-US"/>
      </w:rPr>
    </w:lvl>
    <w:lvl w:ilvl="4">
      <w:start w:val="1"/>
      <w:numFmt w:val="bullet"/>
      <w:isLgl w:val="false"/>
      <w:suff w:val="tab"/>
      <w:lvlText w:val="•"/>
      <w:lvlJc w:val="left"/>
      <w:pPr>
        <w:ind w:left="4066" w:hanging="471"/>
      </w:pPr>
      <w:rPr>
        <w:rFonts w:hint="default"/>
        <w:lang w:val="ru-RU" w:bidi="ar-SA" w:eastAsia="en-US"/>
      </w:rPr>
    </w:lvl>
    <w:lvl w:ilvl="5">
      <w:start w:val="1"/>
      <w:numFmt w:val="bullet"/>
      <w:isLgl w:val="false"/>
      <w:suff w:val="tab"/>
      <w:lvlText w:val="•"/>
      <w:lvlJc w:val="left"/>
      <w:pPr>
        <w:ind w:left="5053" w:hanging="471"/>
      </w:pPr>
      <w:rPr>
        <w:rFonts w:hint="default"/>
        <w:lang w:val="ru-RU" w:bidi="ar-SA" w:eastAsia="en-US"/>
      </w:rPr>
    </w:lvl>
    <w:lvl w:ilvl="6">
      <w:start w:val="1"/>
      <w:numFmt w:val="bullet"/>
      <w:isLgl w:val="false"/>
      <w:suff w:val="tab"/>
      <w:lvlText w:val="•"/>
      <w:lvlJc w:val="left"/>
      <w:pPr>
        <w:ind w:left="6039" w:hanging="471"/>
      </w:pPr>
      <w:rPr>
        <w:rFonts w:hint="default"/>
        <w:lang w:val="ru-RU" w:bidi="ar-SA" w:eastAsia="en-US"/>
      </w:rPr>
    </w:lvl>
    <w:lvl w:ilvl="7">
      <w:start w:val="1"/>
      <w:numFmt w:val="bullet"/>
      <w:isLgl w:val="false"/>
      <w:suff w:val="tab"/>
      <w:lvlText w:val="•"/>
      <w:lvlJc w:val="left"/>
      <w:pPr>
        <w:ind w:left="7026" w:hanging="471"/>
      </w:pPr>
      <w:rPr>
        <w:rFonts w:hint="default"/>
        <w:lang w:val="ru-RU" w:bidi="ar-SA" w:eastAsia="en-US"/>
      </w:rPr>
    </w:lvl>
    <w:lvl w:ilvl="8">
      <w:start w:val="1"/>
      <w:numFmt w:val="bullet"/>
      <w:isLgl w:val="false"/>
      <w:suff w:val="tab"/>
      <w:lvlText w:val="•"/>
      <w:lvlJc w:val="left"/>
      <w:pPr>
        <w:ind w:left="8013" w:hanging="471"/>
      </w:pPr>
      <w:rPr>
        <w:rFonts w:hint="default"/>
        <w:lang w:val="ru-RU" w:bidi="ar-SA" w:eastAsia="en-US"/>
      </w:rPr>
    </w:lvl>
  </w:abstractNum>
  <w:abstractNum w:abstractNumId="36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isLgl w:val="false"/>
      <w:suff w:val="tab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multiLevelType w:val="hybridMultilevel"/>
    <w:lvl w:ilvl="0">
      <w:start w:val="1"/>
      <w:numFmt w:val="bullet"/>
      <w:isLgl w:val="false"/>
      <w:suff w:val="tab"/>
      <w:lvlText w:val="●"/>
      <w:lvlJc w:val="left"/>
      <w:pPr>
        <w:ind w:left="329" w:hanging="211"/>
      </w:pPr>
      <w:rPr>
        <w:rFonts w:ascii="Times New Roman" w:hAnsi="Times New Roman" w:cs="Times New Roman" w:eastAsia="Times New Roman" w:hint="default"/>
        <w:sz w:val="24"/>
        <w:szCs w:val="24"/>
        <w:lang w:val="ru-RU" w:bidi="ar-SA" w:eastAsia="en-US"/>
      </w:rPr>
    </w:lvl>
    <w:lvl w:ilvl="1">
      <w:start w:val="1"/>
      <w:numFmt w:val="bullet"/>
      <w:isLgl w:val="false"/>
      <w:suff w:val="tab"/>
      <w:lvlText w:val=""/>
      <w:lvlJc w:val="left"/>
      <w:pPr>
        <w:ind w:left="826" w:hanging="281"/>
      </w:pPr>
      <w:rPr>
        <w:rFonts w:ascii="Wingdings" w:hAnsi="Wingdings" w:cs="Wingdings" w:eastAsia="Wingdings" w:hint="default"/>
        <w:sz w:val="24"/>
        <w:szCs w:val="24"/>
        <w:lang w:val="ru-RU" w:bidi="ar-SA" w:eastAsia="en-US"/>
      </w:rPr>
    </w:lvl>
    <w:lvl w:ilvl="2">
      <w:start w:val="1"/>
      <w:numFmt w:val="bullet"/>
      <w:isLgl w:val="false"/>
      <w:suff w:val="tab"/>
      <w:lvlText w:val="o"/>
      <w:lvlJc w:val="left"/>
      <w:pPr>
        <w:ind w:left="2242" w:hanging="348"/>
      </w:pPr>
      <w:rPr>
        <w:rFonts w:ascii="Courier New" w:hAnsi="Courier New" w:cs="Courier New" w:eastAsia="Courier New" w:hint="default"/>
        <w:sz w:val="24"/>
        <w:szCs w:val="24"/>
        <w:lang w:val="ru-RU" w:bidi="ar-SA" w:eastAsia="en-US"/>
      </w:rPr>
    </w:lvl>
    <w:lvl w:ilvl="3">
      <w:start w:val="1"/>
      <w:numFmt w:val="bullet"/>
      <w:isLgl w:val="false"/>
      <w:suff w:val="tab"/>
      <w:lvlText w:val="•"/>
      <w:lvlJc w:val="left"/>
      <w:pPr>
        <w:ind w:left="2260" w:hanging="348"/>
      </w:pPr>
      <w:rPr>
        <w:rFonts w:hint="default"/>
        <w:lang w:val="ru-RU" w:bidi="ar-SA" w:eastAsia="en-US"/>
      </w:rPr>
    </w:lvl>
    <w:lvl w:ilvl="4">
      <w:start w:val="1"/>
      <w:numFmt w:val="bullet"/>
      <w:isLgl w:val="false"/>
      <w:suff w:val="tab"/>
      <w:lvlText w:val="•"/>
      <w:lvlJc w:val="left"/>
      <w:pPr>
        <w:ind w:left="3363" w:hanging="348"/>
      </w:pPr>
      <w:rPr>
        <w:rFonts w:hint="default"/>
        <w:lang w:val="ru-RU" w:bidi="ar-SA" w:eastAsia="en-US"/>
      </w:rPr>
    </w:lvl>
    <w:lvl w:ilvl="5">
      <w:start w:val="1"/>
      <w:numFmt w:val="bullet"/>
      <w:isLgl w:val="false"/>
      <w:suff w:val="tab"/>
      <w:lvlText w:val="•"/>
      <w:lvlJc w:val="left"/>
      <w:pPr>
        <w:ind w:left="4467" w:hanging="348"/>
      </w:pPr>
      <w:rPr>
        <w:rFonts w:hint="default"/>
        <w:lang w:val="ru-RU" w:bidi="ar-SA" w:eastAsia="en-US"/>
      </w:rPr>
    </w:lvl>
    <w:lvl w:ilvl="6">
      <w:start w:val="1"/>
      <w:numFmt w:val="bullet"/>
      <w:isLgl w:val="false"/>
      <w:suff w:val="tab"/>
      <w:lvlText w:val="•"/>
      <w:lvlJc w:val="left"/>
      <w:pPr>
        <w:ind w:left="5571" w:hanging="348"/>
      </w:pPr>
      <w:rPr>
        <w:rFonts w:hint="default"/>
        <w:lang w:val="ru-RU" w:bidi="ar-SA" w:eastAsia="en-US"/>
      </w:rPr>
    </w:lvl>
    <w:lvl w:ilvl="7">
      <w:start w:val="1"/>
      <w:numFmt w:val="bullet"/>
      <w:isLgl w:val="false"/>
      <w:suff w:val="tab"/>
      <w:lvlText w:val="•"/>
      <w:lvlJc w:val="left"/>
      <w:pPr>
        <w:ind w:left="6675" w:hanging="348"/>
      </w:pPr>
      <w:rPr>
        <w:rFonts w:hint="default"/>
        <w:lang w:val="ru-RU" w:bidi="ar-SA" w:eastAsia="en-US"/>
      </w:rPr>
    </w:lvl>
    <w:lvl w:ilvl="8">
      <w:start w:val="1"/>
      <w:numFmt w:val="bullet"/>
      <w:isLgl w:val="false"/>
      <w:suff w:val="tab"/>
      <w:lvlText w:val="•"/>
      <w:lvlJc w:val="left"/>
      <w:pPr>
        <w:ind w:left="7778" w:hanging="348"/>
      </w:pPr>
      <w:rPr>
        <w:rFonts w:hint="default"/>
        <w:lang w:val="ru-RU" w:bidi="ar-SA" w:eastAsia="en-US"/>
      </w:rPr>
    </w:lvl>
  </w:abstractNum>
  <w:abstractNum w:abstractNumId="38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isLgl w:val="false"/>
      <w:suff w:val="tab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1602" w:hanging="360"/>
      </w:pPr>
      <w:rPr>
        <w:rFonts w:ascii="Symbol" w:hAnsi="Symbol" w:hint="default"/>
      </w:rPr>
    </w:lvl>
    <w:lvl w:ilvl="1">
      <w:start w:val="1"/>
      <w:numFmt w:val="bullet"/>
      <w:isLgl w:val="false"/>
      <w:suff w:val="tab"/>
      <w:lvlText w:val="o"/>
      <w:lvlJc w:val="left"/>
      <w:pPr>
        <w:ind w:left="2322" w:hanging="360"/>
      </w:pPr>
      <w:rPr>
        <w:rFonts w:ascii="Courier New" w:hAnsi="Courier New" w:cs="Courier New" w:hint="default"/>
      </w:rPr>
    </w:lvl>
    <w:lvl w:ilvl="2">
      <w:start w:val="1"/>
      <w:numFmt w:val="bullet"/>
      <w:isLgl w:val="false"/>
      <w:suff w:val="tab"/>
      <w:lvlText w:val=""/>
      <w:lvlJc w:val="left"/>
      <w:pPr>
        <w:ind w:left="3042" w:hanging="360"/>
      </w:pPr>
      <w:rPr>
        <w:rFonts w:ascii="Wingdings" w:hAnsi="Wingdings" w:hint="default"/>
      </w:rPr>
    </w:lvl>
    <w:lvl w:ilvl="3">
      <w:start w:val="1"/>
      <w:numFmt w:val="bullet"/>
      <w:isLgl w:val="false"/>
      <w:suff w:val="tab"/>
      <w:lvlText w:val=""/>
      <w:lvlJc w:val="left"/>
      <w:pPr>
        <w:ind w:left="3762" w:hanging="360"/>
      </w:pPr>
      <w:rPr>
        <w:rFonts w:ascii="Symbol" w:hAnsi="Symbol" w:hint="default"/>
      </w:rPr>
    </w:lvl>
    <w:lvl w:ilvl="4">
      <w:start w:val="1"/>
      <w:numFmt w:val="bullet"/>
      <w:isLgl w:val="false"/>
      <w:suff w:val="tab"/>
      <w:lvlText w:val="o"/>
      <w:lvlJc w:val="left"/>
      <w:pPr>
        <w:ind w:left="4482" w:hanging="360"/>
      </w:pPr>
      <w:rPr>
        <w:rFonts w:ascii="Courier New" w:hAnsi="Courier New" w:cs="Courier New" w:hint="default"/>
      </w:rPr>
    </w:lvl>
    <w:lvl w:ilvl="5">
      <w:start w:val="1"/>
      <w:numFmt w:val="bullet"/>
      <w:isLgl w:val="false"/>
      <w:suff w:val="tab"/>
      <w:lvlText w:val=""/>
      <w:lvlJc w:val="left"/>
      <w:pPr>
        <w:ind w:left="5202" w:hanging="360"/>
      </w:pPr>
      <w:rPr>
        <w:rFonts w:ascii="Wingdings" w:hAnsi="Wingdings" w:hint="default"/>
      </w:rPr>
    </w:lvl>
    <w:lvl w:ilvl="6">
      <w:start w:val="1"/>
      <w:numFmt w:val="bullet"/>
      <w:isLgl w:val="false"/>
      <w:suff w:val="tab"/>
      <w:lvlText w:val=""/>
      <w:lvlJc w:val="left"/>
      <w:pPr>
        <w:ind w:left="5922" w:hanging="360"/>
      </w:pPr>
      <w:rPr>
        <w:rFonts w:ascii="Symbol" w:hAnsi="Symbol" w:hint="default"/>
      </w:rPr>
    </w:lvl>
    <w:lvl w:ilvl="7">
      <w:start w:val="1"/>
      <w:numFmt w:val="bullet"/>
      <w:isLgl w:val="false"/>
      <w:suff w:val="tab"/>
      <w:lvlText w:val="o"/>
      <w:lvlJc w:val="left"/>
      <w:pPr>
        <w:ind w:left="6642" w:hanging="360"/>
      </w:pPr>
      <w:rPr>
        <w:rFonts w:ascii="Courier New" w:hAnsi="Courier New" w:cs="Courier New" w:hint="default"/>
      </w:rPr>
    </w:lvl>
    <w:lvl w:ilvl="8">
      <w:start w:val="1"/>
      <w:numFmt w:val="bullet"/>
      <w:isLgl w:val="false"/>
      <w:suff w:val="tab"/>
      <w:lvlText w:val=""/>
      <w:lvlJc w:val="left"/>
      <w:pPr>
        <w:ind w:left="7362" w:hanging="360"/>
      </w:pPr>
      <w:rPr>
        <w:rFonts w:ascii="Wingdings" w:hAnsi="Wingdings" w:hint="default"/>
      </w:rPr>
    </w:lvl>
  </w:abstractNum>
  <w:abstractNum w:abstractNumId="40">
    <w:multiLevelType w:val="hybridMultilevel"/>
    <w:lvl w:ilvl="0">
      <w:start w:val="4"/>
      <w:numFmt w:val="decimal"/>
      <w:isLgl w:val="false"/>
      <w:suff w:val="tab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 w:val="false"/>
      <w:suff w:val="tab"/>
      <w:lvlText w:val="%1.%2"/>
      <w:lvlJc w:val="left"/>
      <w:pPr>
        <w:ind w:left="360" w:hanging="360"/>
      </w:pPr>
      <w:rPr>
        <w:rFonts w:hint="default"/>
        <w:sz w:val="22"/>
        <w:szCs w:val="22"/>
      </w:rPr>
    </w:lvl>
    <w:lvl w:ilvl="2">
      <w:start w:val="1"/>
      <w:numFmt w:val="decimal"/>
      <w:isLgl w:val="false"/>
      <w:suff w:val="tab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 w:val="false"/>
      <w:suff w:val="tab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 w:val="false"/>
      <w:suff w:val="tab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 w:val="false"/>
      <w:suff w:val="tab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 w:val="false"/>
      <w:suff w:val="tab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 w:val="false"/>
      <w:suff w:val="tab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 w:val="false"/>
      <w:suff w:val="tab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41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4081" w:hanging="240"/>
        <w:jc w:val="right"/>
      </w:pPr>
      <w:rPr>
        <w:rFonts w:ascii="Times New Roman" w:hAnsi="Times New Roman" w:cs="Times New Roman" w:hint="default"/>
        <w:b/>
        <w:bCs/>
        <w:sz w:val="22"/>
        <w:szCs w:val="22"/>
        <w:lang w:val="ru-RU" w:bidi="ar-SA" w:eastAsia="en-US"/>
      </w:rPr>
    </w:lvl>
    <w:lvl w:ilvl="1">
      <w:start w:val="1"/>
      <w:numFmt w:val="decimal"/>
      <w:isLgl w:val="false"/>
      <w:suff w:val="tab"/>
      <w:lvlText w:val="%2."/>
      <w:lvlJc w:val="left"/>
      <w:pPr>
        <w:ind w:left="3954" w:hanging="281"/>
        <w:jc w:val="right"/>
      </w:pPr>
      <w:rPr>
        <w:rFonts w:ascii="Times New Roman" w:hAnsi="Times New Roman" w:cs="Times New Roman" w:eastAsia="Times New Roman" w:hint="default"/>
        <w:b/>
        <w:bCs/>
        <w:sz w:val="24"/>
        <w:szCs w:val="24"/>
        <w:lang w:val="ru-RU" w:bidi="ar-SA" w:eastAsia="en-US"/>
      </w:rPr>
    </w:lvl>
    <w:lvl w:ilvl="2">
      <w:start w:val="1"/>
      <w:numFmt w:val="bullet"/>
      <w:isLgl w:val="false"/>
      <w:suff w:val="tab"/>
      <w:lvlText w:val="•"/>
      <w:lvlJc w:val="left"/>
      <w:pPr>
        <w:ind w:left="4736" w:hanging="281"/>
      </w:pPr>
      <w:rPr>
        <w:rFonts w:hint="default"/>
        <w:lang w:val="ru-RU" w:bidi="ar-SA" w:eastAsia="en-US"/>
      </w:rPr>
    </w:lvl>
    <w:lvl w:ilvl="3">
      <w:start w:val="1"/>
      <w:numFmt w:val="bullet"/>
      <w:isLgl w:val="false"/>
      <w:suff w:val="tab"/>
      <w:lvlText w:val="•"/>
      <w:lvlJc w:val="left"/>
      <w:pPr>
        <w:ind w:left="5392" w:hanging="281"/>
      </w:pPr>
      <w:rPr>
        <w:rFonts w:hint="default"/>
        <w:lang w:val="ru-RU" w:bidi="ar-SA" w:eastAsia="en-US"/>
      </w:rPr>
    </w:lvl>
    <w:lvl w:ilvl="4">
      <w:start w:val="1"/>
      <w:numFmt w:val="bullet"/>
      <w:isLgl w:val="false"/>
      <w:suff w:val="tab"/>
      <w:lvlText w:val="•"/>
      <w:lvlJc w:val="left"/>
      <w:pPr>
        <w:ind w:left="6048" w:hanging="281"/>
      </w:pPr>
      <w:rPr>
        <w:rFonts w:hint="default"/>
        <w:lang w:val="ru-RU" w:bidi="ar-SA" w:eastAsia="en-US"/>
      </w:rPr>
    </w:lvl>
    <w:lvl w:ilvl="5">
      <w:start w:val="1"/>
      <w:numFmt w:val="bullet"/>
      <w:isLgl w:val="false"/>
      <w:suff w:val="tab"/>
      <w:lvlText w:val="•"/>
      <w:lvlJc w:val="left"/>
      <w:pPr>
        <w:ind w:left="6705" w:hanging="281"/>
      </w:pPr>
      <w:rPr>
        <w:rFonts w:hint="default"/>
        <w:lang w:val="ru-RU" w:bidi="ar-SA" w:eastAsia="en-US"/>
      </w:rPr>
    </w:lvl>
    <w:lvl w:ilvl="6">
      <w:start w:val="1"/>
      <w:numFmt w:val="bullet"/>
      <w:isLgl w:val="false"/>
      <w:suff w:val="tab"/>
      <w:lvlText w:val="•"/>
      <w:lvlJc w:val="left"/>
      <w:pPr>
        <w:ind w:left="7361" w:hanging="281"/>
      </w:pPr>
      <w:rPr>
        <w:rFonts w:hint="default"/>
        <w:lang w:val="ru-RU" w:bidi="ar-SA" w:eastAsia="en-US"/>
      </w:rPr>
    </w:lvl>
    <w:lvl w:ilvl="7">
      <w:start w:val="1"/>
      <w:numFmt w:val="bullet"/>
      <w:isLgl w:val="false"/>
      <w:suff w:val="tab"/>
      <w:lvlText w:val="•"/>
      <w:lvlJc w:val="left"/>
      <w:pPr>
        <w:ind w:left="8017" w:hanging="281"/>
      </w:pPr>
      <w:rPr>
        <w:rFonts w:hint="default"/>
        <w:lang w:val="ru-RU" w:bidi="ar-SA" w:eastAsia="en-US"/>
      </w:rPr>
    </w:lvl>
    <w:lvl w:ilvl="8">
      <w:start w:val="1"/>
      <w:numFmt w:val="bullet"/>
      <w:isLgl w:val="false"/>
      <w:suff w:val="tab"/>
      <w:lvlText w:val="•"/>
      <w:lvlJc w:val="left"/>
      <w:pPr>
        <w:ind w:left="8673" w:hanging="281"/>
      </w:pPr>
      <w:rPr>
        <w:rFonts w:hint="default"/>
        <w:lang w:val="ru-RU" w:bidi="ar-SA" w:eastAsia="en-US"/>
      </w:rPr>
    </w:lvl>
  </w:abstractNum>
  <w:abstractNum w:abstractNumId="42">
    <w:multiLevelType w:val="hybridMultilevel"/>
    <w:lvl w:ilvl="0">
      <w:start w:val="6"/>
      <w:numFmt w:val="decimal"/>
      <w:isLgl w:val="false"/>
      <w:suff w:val="tab"/>
      <w:lvlText w:val="%1"/>
      <w:lvlJc w:val="left"/>
      <w:pPr>
        <w:ind w:left="360" w:hanging="360"/>
      </w:pPr>
      <w:rPr>
        <w:rFonts w:ascii="Times New Roman" w:hAnsi="Times New Roman" w:hint="default"/>
      </w:rPr>
    </w:lvl>
    <w:lvl w:ilvl="1">
      <w:start w:val="3"/>
      <w:numFmt w:val="decimal"/>
      <w:isLgl w:val="false"/>
      <w:suff w:val="tab"/>
      <w:lvlText w:val="%1.%2"/>
      <w:lvlJc w:val="left"/>
      <w:pPr>
        <w:ind w:left="360" w:hanging="360"/>
      </w:pPr>
      <w:rPr>
        <w:rFonts w:ascii="Times New Roman" w:hAnsi="Times New Roman" w:hint="default"/>
        <w:sz w:val="22"/>
        <w:szCs w:val="22"/>
      </w:rPr>
    </w:lvl>
    <w:lvl w:ilvl="2">
      <w:start w:val="1"/>
      <w:numFmt w:val="decimal"/>
      <w:isLgl w:val="false"/>
      <w:suff w:val="tab"/>
      <w:lvlText w:val="%1.%2.%3"/>
      <w:lvlJc w:val="left"/>
      <w:pPr>
        <w:ind w:left="720" w:hanging="720"/>
      </w:pPr>
      <w:rPr>
        <w:rFonts w:ascii="Times New Roman" w:hAnsi="Times New Roman" w:hint="default"/>
      </w:rPr>
    </w:lvl>
    <w:lvl w:ilvl="3">
      <w:start w:val="1"/>
      <w:numFmt w:val="decimal"/>
      <w:isLgl w:val="false"/>
      <w:suff w:val="tab"/>
      <w:lvlText w:val="%1.%2.%3.%4"/>
      <w:lvlJc w:val="left"/>
      <w:pPr>
        <w:ind w:left="720" w:hanging="720"/>
      </w:pPr>
      <w:rPr>
        <w:rFonts w:ascii="Times New Roman" w:hAnsi="Times New Roman" w:hint="default"/>
      </w:rPr>
    </w:lvl>
    <w:lvl w:ilvl="4">
      <w:start w:val="1"/>
      <w:numFmt w:val="decimal"/>
      <w:isLgl w:val="false"/>
      <w:suff w:val="tab"/>
      <w:lvlText w:val="%1.%2.%3.%4.%5"/>
      <w:lvlJc w:val="left"/>
      <w:pPr>
        <w:ind w:left="1080" w:hanging="1080"/>
      </w:pPr>
      <w:rPr>
        <w:rFonts w:ascii="Times New Roman" w:hAnsi="Times New Roman" w:hint="default"/>
      </w:rPr>
    </w:lvl>
    <w:lvl w:ilvl="5">
      <w:start w:val="1"/>
      <w:numFmt w:val="decimal"/>
      <w:isLgl w:val="false"/>
      <w:suff w:val="tab"/>
      <w:lvlText w:val="%1.%2.%3.%4.%5.%6"/>
      <w:lvlJc w:val="left"/>
      <w:pPr>
        <w:ind w:left="1080" w:hanging="1080"/>
      </w:pPr>
      <w:rPr>
        <w:rFonts w:ascii="Times New Roman" w:hAnsi="Times New Roman" w:hint="default"/>
      </w:rPr>
    </w:lvl>
    <w:lvl w:ilvl="6">
      <w:start w:val="1"/>
      <w:numFmt w:val="decimal"/>
      <w:isLgl w:val="false"/>
      <w:suff w:val="tab"/>
      <w:lvlText w:val="%1.%2.%3.%4.%5.%6.%7"/>
      <w:lvlJc w:val="left"/>
      <w:pPr>
        <w:ind w:left="1440" w:hanging="1440"/>
      </w:pPr>
      <w:rPr>
        <w:rFonts w:ascii="Times New Roman" w:hAnsi="Times New Roman" w:hint="default"/>
      </w:rPr>
    </w:lvl>
    <w:lvl w:ilvl="7">
      <w:start w:val="1"/>
      <w:numFmt w:val="decimal"/>
      <w:isLgl w:val="false"/>
      <w:suff w:val="tab"/>
      <w:lvlText w:val="%1.%2.%3.%4.%5.%6.%7.%8"/>
      <w:lvlJc w:val="left"/>
      <w:pPr>
        <w:ind w:left="1440" w:hanging="1440"/>
      </w:pPr>
      <w:rPr>
        <w:rFonts w:ascii="Times New Roman" w:hAnsi="Times New Roman" w:hint="default"/>
      </w:rPr>
    </w:lvl>
    <w:lvl w:ilvl="8">
      <w:start w:val="1"/>
      <w:numFmt w:val="decimal"/>
      <w:isLgl w:val="false"/>
      <w:suff w:val="tab"/>
      <w:lvlText w:val="%1.%2.%3.%4.%5.%6.%7.%8.%9"/>
      <w:lvlJc w:val="left"/>
      <w:pPr>
        <w:ind w:left="1440" w:hanging="1440"/>
      </w:pPr>
      <w:rPr>
        <w:rFonts w:ascii="Times New Roman" w:hAnsi="Times New Roman" w:hint="default"/>
      </w:rPr>
    </w:lvl>
  </w:abstractNum>
  <w:abstractNum w:abstractNumId="43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isLgl w:val="false"/>
      <w:suff w:val="tab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815" w:hanging="348"/>
      </w:pPr>
      <w:rPr>
        <w:rFonts w:ascii="Symbol" w:hAnsi="Symbol" w:cs="Symbol" w:eastAsia="Symbol" w:hint="default"/>
        <w:sz w:val="24"/>
        <w:szCs w:val="24"/>
        <w:lang w:val="ru-RU" w:bidi="ar-SA" w:eastAsia="en-US"/>
      </w:rPr>
    </w:lvl>
    <w:lvl w:ilvl="1">
      <w:start w:val="1"/>
      <w:numFmt w:val="bullet"/>
      <w:isLgl w:val="false"/>
      <w:suff w:val="tab"/>
      <w:lvlText w:val="•"/>
      <w:lvlJc w:val="left"/>
      <w:pPr>
        <w:ind w:left="1088" w:hanging="348"/>
      </w:pPr>
      <w:rPr>
        <w:rFonts w:hint="default"/>
        <w:lang w:val="ru-RU" w:bidi="ar-SA" w:eastAsia="en-US"/>
      </w:rPr>
    </w:lvl>
    <w:lvl w:ilvl="2">
      <w:start w:val="1"/>
      <w:numFmt w:val="bullet"/>
      <w:isLgl w:val="false"/>
      <w:suff w:val="tab"/>
      <w:lvlText w:val="•"/>
      <w:lvlJc w:val="left"/>
      <w:pPr>
        <w:ind w:left="1356" w:hanging="348"/>
      </w:pPr>
      <w:rPr>
        <w:rFonts w:hint="default"/>
        <w:lang w:val="ru-RU" w:bidi="ar-SA" w:eastAsia="en-US"/>
      </w:rPr>
    </w:lvl>
    <w:lvl w:ilvl="3">
      <w:start w:val="1"/>
      <w:numFmt w:val="bullet"/>
      <w:isLgl w:val="false"/>
      <w:suff w:val="tab"/>
      <w:lvlText w:val="•"/>
      <w:lvlJc w:val="left"/>
      <w:pPr>
        <w:ind w:left="1624" w:hanging="348"/>
      </w:pPr>
      <w:rPr>
        <w:rFonts w:hint="default"/>
        <w:lang w:val="ru-RU" w:bidi="ar-SA" w:eastAsia="en-US"/>
      </w:rPr>
    </w:lvl>
    <w:lvl w:ilvl="4">
      <w:start w:val="1"/>
      <w:numFmt w:val="bullet"/>
      <w:isLgl w:val="false"/>
      <w:suff w:val="tab"/>
      <w:lvlText w:val="•"/>
      <w:lvlJc w:val="left"/>
      <w:pPr>
        <w:ind w:left="1892" w:hanging="348"/>
      </w:pPr>
      <w:rPr>
        <w:rFonts w:hint="default"/>
        <w:lang w:val="ru-RU" w:bidi="ar-SA" w:eastAsia="en-US"/>
      </w:rPr>
    </w:lvl>
    <w:lvl w:ilvl="5">
      <w:start w:val="1"/>
      <w:numFmt w:val="bullet"/>
      <w:isLgl w:val="false"/>
      <w:suff w:val="tab"/>
      <w:lvlText w:val="•"/>
      <w:lvlJc w:val="left"/>
      <w:pPr>
        <w:ind w:left="2161" w:hanging="348"/>
      </w:pPr>
      <w:rPr>
        <w:rFonts w:hint="default"/>
        <w:lang w:val="ru-RU" w:bidi="ar-SA" w:eastAsia="en-US"/>
      </w:rPr>
    </w:lvl>
    <w:lvl w:ilvl="6">
      <w:start w:val="1"/>
      <w:numFmt w:val="bullet"/>
      <w:isLgl w:val="false"/>
      <w:suff w:val="tab"/>
      <w:lvlText w:val="•"/>
      <w:lvlJc w:val="left"/>
      <w:pPr>
        <w:ind w:left="2429" w:hanging="348"/>
      </w:pPr>
      <w:rPr>
        <w:rFonts w:hint="default"/>
        <w:lang w:val="ru-RU" w:bidi="ar-SA" w:eastAsia="en-US"/>
      </w:rPr>
    </w:lvl>
    <w:lvl w:ilvl="7">
      <w:start w:val="1"/>
      <w:numFmt w:val="bullet"/>
      <w:isLgl w:val="false"/>
      <w:suff w:val="tab"/>
      <w:lvlText w:val="•"/>
      <w:lvlJc w:val="left"/>
      <w:pPr>
        <w:ind w:left="2697" w:hanging="348"/>
      </w:pPr>
      <w:rPr>
        <w:rFonts w:hint="default"/>
        <w:lang w:val="ru-RU" w:bidi="ar-SA" w:eastAsia="en-US"/>
      </w:rPr>
    </w:lvl>
    <w:lvl w:ilvl="8">
      <w:start w:val="1"/>
      <w:numFmt w:val="bullet"/>
      <w:isLgl w:val="false"/>
      <w:suff w:val="tab"/>
      <w:lvlText w:val="•"/>
      <w:lvlJc w:val="left"/>
      <w:pPr>
        <w:ind w:left="2965" w:hanging="348"/>
      </w:pPr>
      <w:rPr>
        <w:rFonts w:hint="default"/>
        <w:lang w:val="ru-RU" w:bidi="ar-SA" w:eastAsia="en-US"/>
      </w:rPr>
    </w:lvl>
  </w:abstractNum>
  <w:abstractNum w:abstractNumId="45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isLgl w:val="false"/>
      <w:suff w:val="tab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838" w:hanging="348"/>
        <w:jc w:val="right"/>
      </w:pPr>
      <w:rPr>
        <w:rFonts w:hint="default"/>
        <w:lang w:val="ru-RU" w:bidi="ar-SA" w:eastAsia="en-US"/>
      </w:rPr>
    </w:lvl>
    <w:lvl w:ilvl="1">
      <w:start w:val="1"/>
      <w:numFmt w:val="bullet"/>
      <w:isLgl w:val="false"/>
      <w:suff w:val="tab"/>
      <w:lvlText w:val="•"/>
      <w:lvlJc w:val="left"/>
      <w:pPr>
        <w:ind w:left="1754" w:hanging="348"/>
      </w:pPr>
      <w:rPr>
        <w:rFonts w:hint="default"/>
        <w:lang w:val="ru-RU" w:bidi="ar-SA" w:eastAsia="en-US"/>
      </w:rPr>
    </w:lvl>
    <w:lvl w:ilvl="2">
      <w:start w:val="1"/>
      <w:numFmt w:val="bullet"/>
      <w:isLgl w:val="false"/>
      <w:suff w:val="tab"/>
      <w:lvlText w:val="•"/>
      <w:lvlJc w:val="left"/>
      <w:pPr>
        <w:ind w:left="2669" w:hanging="348"/>
      </w:pPr>
      <w:rPr>
        <w:rFonts w:hint="default"/>
        <w:lang w:val="ru-RU" w:bidi="ar-SA" w:eastAsia="en-US"/>
      </w:rPr>
    </w:lvl>
    <w:lvl w:ilvl="3">
      <w:start w:val="1"/>
      <w:numFmt w:val="bullet"/>
      <w:isLgl w:val="false"/>
      <w:suff w:val="tab"/>
      <w:lvlText w:val="•"/>
      <w:lvlJc w:val="left"/>
      <w:pPr>
        <w:ind w:left="3583" w:hanging="348"/>
      </w:pPr>
      <w:rPr>
        <w:rFonts w:hint="default"/>
        <w:lang w:val="ru-RU" w:bidi="ar-SA" w:eastAsia="en-US"/>
      </w:rPr>
    </w:lvl>
    <w:lvl w:ilvl="4">
      <w:start w:val="1"/>
      <w:numFmt w:val="bullet"/>
      <w:isLgl w:val="false"/>
      <w:suff w:val="tab"/>
      <w:lvlText w:val="•"/>
      <w:lvlJc w:val="left"/>
      <w:pPr>
        <w:ind w:left="4498" w:hanging="348"/>
      </w:pPr>
      <w:rPr>
        <w:rFonts w:hint="default"/>
        <w:lang w:val="ru-RU" w:bidi="ar-SA" w:eastAsia="en-US"/>
      </w:rPr>
    </w:lvl>
    <w:lvl w:ilvl="5">
      <w:start w:val="1"/>
      <w:numFmt w:val="bullet"/>
      <w:isLgl w:val="false"/>
      <w:suff w:val="tab"/>
      <w:lvlText w:val="•"/>
      <w:lvlJc w:val="left"/>
      <w:pPr>
        <w:ind w:left="5413" w:hanging="348"/>
      </w:pPr>
      <w:rPr>
        <w:rFonts w:hint="default"/>
        <w:lang w:val="ru-RU" w:bidi="ar-SA" w:eastAsia="en-US"/>
      </w:rPr>
    </w:lvl>
    <w:lvl w:ilvl="6">
      <w:start w:val="1"/>
      <w:numFmt w:val="bullet"/>
      <w:isLgl w:val="false"/>
      <w:suff w:val="tab"/>
      <w:lvlText w:val="•"/>
      <w:lvlJc w:val="left"/>
      <w:pPr>
        <w:ind w:left="6327" w:hanging="348"/>
      </w:pPr>
      <w:rPr>
        <w:rFonts w:hint="default"/>
        <w:lang w:val="ru-RU" w:bidi="ar-SA" w:eastAsia="en-US"/>
      </w:rPr>
    </w:lvl>
    <w:lvl w:ilvl="7">
      <w:start w:val="1"/>
      <w:numFmt w:val="bullet"/>
      <w:isLgl w:val="false"/>
      <w:suff w:val="tab"/>
      <w:lvlText w:val="•"/>
      <w:lvlJc w:val="left"/>
      <w:pPr>
        <w:ind w:left="7242" w:hanging="348"/>
      </w:pPr>
      <w:rPr>
        <w:rFonts w:hint="default"/>
        <w:lang w:val="ru-RU" w:bidi="ar-SA" w:eastAsia="en-US"/>
      </w:rPr>
    </w:lvl>
    <w:lvl w:ilvl="8">
      <w:start w:val="1"/>
      <w:numFmt w:val="bullet"/>
      <w:isLgl w:val="false"/>
      <w:suff w:val="tab"/>
      <w:lvlText w:val="•"/>
      <w:lvlJc w:val="left"/>
      <w:pPr>
        <w:ind w:left="8157" w:hanging="348"/>
      </w:pPr>
      <w:rPr>
        <w:rFonts w:hint="default"/>
        <w:lang w:val="ru-RU" w:bidi="ar-SA" w:eastAsia="en-US"/>
      </w:rPr>
    </w:lvl>
  </w:abstractNum>
  <w:abstractNum w:abstractNumId="47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815" w:hanging="348"/>
      </w:pPr>
      <w:rPr>
        <w:rFonts w:ascii="Symbol" w:hAnsi="Symbol" w:cs="Symbol" w:eastAsia="Symbol" w:hint="default"/>
        <w:sz w:val="24"/>
        <w:szCs w:val="24"/>
        <w:lang w:val="ru-RU" w:bidi="ar-SA" w:eastAsia="en-US"/>
      </w:rPr>
    </w:lvl>
    <w:lvl w:ilvl="1">
      <w:start w:val="1"/>
      <w:numFmt w:val="bullet"/>
      <w:isLgl w:val="false"/>
      <w:suff w:val="tab"/>
      <w:lvlText w:val="•"/>
      <w:lvlJc w:val="left"/>
      <w:pPr>
        <w:ind w:left="1088" w:hanging="348"/>
      </w:pPr>
      <w:rPr>
        <w:rFonts w:hint="default"/>
        <w:lang w:val="ru-RU" w:bidi="ar-SA" w:eastAsia="en-US"/>
      </w:rPr>
    </w:lvl>
    <w:lvl w:ilvl="2">
      <w:start w:val="1"/>
      <w:numFmt w:val="bullet"/>
      <w:isLgl w:val="false"/>
      <w:suff w:val="tab"/>
      <w:lvlText w:val="•"/>
      <w:lvlJc w:val="left"/>
      <w:pPr>
        <w:ind w:left="1356" w:hanging="348"/>
      </w:pPr>
      <w:rPr>
        <w:rFonts w:hint="default"/>
        <w:lang w:val="ru-RU" w:bidi="ar-SA" w:eastAsia="en-US"/>
      </w:rPr>
    </w:lvl>
    <w:lvl w:ilvl="3">
      <w:start w:val="1"/>
      <w:numFmt w:val="bullet"/>
      <w:isLgl w:val="false"/>
      <w:suff w:val="tab"/>
      <w:lvlText w:val="•"/>
      <w:lvlJc w:val="left"/>
      <w:pPr>
        <w:ind w:left="1624" w:hanging="348"/>
      </w:pPr>
      <w:rPr>
        <w:rFonts w:hint="default"/>
        <w:lang w:val="ru-RU" w:bidi="ar-SA" w:eastAsia="en-US"/>
      </w:rPr>
    </w:lvl>
    <w:lvl w:ilvl="4">
      <w:start w:val="1"/>
      <w:numFmt w:val="bullet"/>
      <w:isLgl w:val="false"/>
      <w:suff w:val="tab"/>
      <w:lvlText w:val="•"/>
      <w:lvlJc w:val="left"/>
      <w:pPr>
        <w:ind w:left="1892" w:hanging="348"/>
      </w:pPr>
      <w:rPr>
        <w:rFonts w:hint="default"/>
        <w:lang w:val="ru-RU" w:bidi="ar-SA" w:eastAsia="en-US"/>
      </w:rPr>
    </w:lvl>
    <w:lvl w:ilvl="5">
      <w:start w:val="1"/>
      <w:numFmt w:val="bullet"/>
      <w:isLgl w:val="false"/>
      <w:suff w:val="tab"/>
      <w:lvlText w:val="•"/>
      <w:lvlJc w:val="left"/>
      <w:pPr>
        <w:ind w:left="2161" w:hanging="348"/>
      </w:pPr>
      <w:rPr>
        <w:rFonts w:hint="default"/>
        <w:lang w:val="ru-RU" w:bidi="ar-SA" w:eastAsia="en-US"/>
      </w:rPr>
    </w:lvl>
    <w:lvl w:ilvl="6">
      <w:start w:val="1"/>
      <w:numFmt w:val="bullet"/>
      <w:isLgl w:val="false"/>
      <w:suff w:val="tab"/>
      <w:lvlText w:val="•"/>
      <w:lvlJc w:val="left"/>
      <w:pPr>
        <w:ind w:left="2429" w:hanging="348"/>
      </w:pPr>
      <w:rPr>
        <w:rFonts w:hint="default"/>
        <w:lang w:val="ru-RU" w:bidi="ar-SA" w:eastAsia="en-US"/>
      </w:rPr>
    </w:lvl>
    <w:lvl w:ilvl="7">
      <w:start w:val="1"/>
      <w:numFmt w:val="bullet"/>
      <w:isLgl w:val="false"/>
      <w:suff w:val="tab"/>
      <w:lvlText w:val="•"/>
      <w:lvlJc w:val="left"/>
      <w:pPr>
        <w:ind w:left="2697" w:hanging="348"/>
      </w:pPr>
      <w:rPr>
        <w:rFonts w:hint="default"/>
        <w:lang w:val="ru-RU" w:bidi="ar-SA" w:eastAsia="en-US"/>
      </w:rPr>
    </w:lvl>
    <w:lvl w:ilvl="8">
      <w:start w:val="1"/>
      <w:numFmt w:val="bullet"/>
      <w:isLgl w:val="false"/>
      <w:suff w:val="tab"/>
      <w:lvlText w:val="•"/>
      <w:lvlJc w:val="left"/>
      <w:pPr>
        <w:ind w:left="2965" w:hanging="348"/>
      </w:pPr>
      <w:rPr>
        <w:rFonts w:hint="default"/>
        <w:lang w:val="ru-RU" w:bidi="ar-SA" w:eastAsia="en-US"/>
      </w:rPr>
    </w:lvl>
  </w:abstractNum>
  <w:abstractNum w:abstractNumId="48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828" w:hanging="360"/>
      </w:pPr>
      <w:rPr>
        <w:rFonts w:ascii="Symbol" w:hAnsi="Symbol" w:hint="default"/>
      </w:rPr>
    </w:lvl>
    <w:lvl w:ilvl="1">
      <w:start w:val="1"/>
      <w:numFmt w:val="bullet"/>
      <w:isLgl w:val="false"/>
      <w:suff w:val="tab"/>
      <w:lvlText w:val="o"/>
      <w:lvlJc w:val="left"/>
      <w:pPr>
        <w:ind w:left="1548" w:hanging="360"/>
      </w:pPr>
      <w:rPr>
        <w:rFonts w:ascii="Courier New" w:hAnsi="Courier New" w:cs="Courier New" w:hint="default"/>
      </w:rPr>
    </w:lvl>
    <w:lvl w:ilvl="2">
      <w:start w:val="1"/>
      <w:numFmt w:val="bullet"/>
      <w:isLgl w:val="false"/>
      <w:suff w:val="tab"/>
      <w:lvlText w:val=""/>
      <w:lvlJc w:val="left"/>
      <w:pPr>
        <w:ind w:left="2268" w:hanging="360"/>
      </w:pPr>
      <w:rPr>
        <w:rFonts w:ascii="Wingdings" w:hAnsi="Wingdings" w:hint="default"/>
      </w:rPr>
    </w:lvl>
    <w:lvl w:ilvl="3">
      <w:start w:val="1"/>
      <w:numFmt w:val="bullet"/>
      <w:isLgl w:val="false"/>
      <w:suff w:val="tab"/>
      <w:lvlText w:val=""/>
      <w:lvlJc w:val="left"/>
      <w:pPr>
        <w:ind w:left="2988" w:hanging="360"/>
      </w:pPr>
      <w:rPr>
        <w:rFonts w:ascii="Symbol" w:hAnsi="Symbol" w:hint="default"/>
      </w:rPr>
    </w:lvl>
    <w:lvl w:ilvl="4">
      <w:start w:val="1"/>
      <w:numFmt w:val="bullet"/>
      <w:isLgl w:val="false"/>
      <w:suff w:val="tab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5">
      <w:start w:val="1"/>
      <w:numFmt w:val="bullet"/>
      <w:isLgl w:val="false"/>
      <w:suff w:val="tab"/>
      <w:lvlText w:val=""/>
      <w:lvlJc w:val="left"/>
      <w:pPr>
        <w:ind w:left="4428" w:hanging="360"/>
      </w:pPr>
      <w:rPr>
        <w:rFonts w:ascii="Wingdings" w:hAnsi="Wingdings" w:hint="default"/>
      </w:rPr>
    </w:lvl>
    <w:lvl w:ilvl="6">
      <w:start w:val="1"/>
      <w:numFmt w:val="bullet"/>
      <w:isLgl w:val="false"/>
      <w:suff w:val="tab"/>
      <w:lvlText w:val=""/>
      <w:lvlJc w:val="left"/>
      <w:pPr>
        <w:ind w:left="5148" w:hanging="360"/>
      </w:pPr>
      <w:rPr>
        <w:rFonts w:ascii="Symbol" w:hAnsi="Symbol" w:hint="default"/>
      </w:rPr>
    </w:lvl>
    <w:lvl w:ilvl="7">
      <w:start w:val="1"/>
      <w:numFmt w:val="bullet"/>
      <w:isLgl w:val="false"/>
      <w:suff w:val="tab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8">
      <w:start w:val="1"/>
      <w:numFmt w:val="bullet"/>
      <w:isLgl w:val="false"/>
      <w:suff w:val="tab"/>
      <w:lvlText w:val=""/>
      <w:lvlJc w:val="left"/>
      <w:pPr>
        <w:ind w:left="6588" w:hanging="360"/>
      </w:pPr>
      <w:rPr>
        <w:rFonts w:ascii="Wingdings" w:hAnsi="Wingdings" w:hint="default"/>
      </w:rPr>
    </w:lvl>
  </w:abstractNum>
  <w:abstractNum w:abstractNumId="49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365" w:hanging="247"/>
      </w:pPr>
      <w:rPr>
        <w:rFonts w:ascii="Times New Roman" w:hAnsi="Times New Roman" w:cs="Times New Roman" w:eastAsia="Times New Roman" w:hint="default"/>
        <w:spacing w:val="0"/>
        <w:sz w:val="24"/>
        <w:szCs w:val="24"/>
        <w:lang w:val="ru-RU" w:bidi="ar-SA" w:eastAsia="en-US"/>
      </w:rPr>
    </w:lvl>
    <w:lvl w:ilvl="1">
      <w:start w:val="1"/>
      <w:numFmt w:val="bullet"/>
      <w:isLgl w:val="false"/>
      <w:suff w:val="tab"/>
      <w:lvlText w:val=""/>
      <w:lvlJc w:val="left"/>
      <w:pPr>
        <w:ind w:left="838" w:hanging="348"/>
      </w:pPr>
      <w:rPr>
        <w:rFonts w:ascii="Symbol" w:hAnsi="Symbol" w:cs="Symbol" w:eastAsia="Symbol" w:hint="default"/>
        <w:sz w:val="24"/>
        <w:szCs w:val="24"/>
        <w:lang w:val="ru-RU" w:bidi="ar-SA" w:eastAsia="en-US"/>
      </w:rPr>
    </w:lvl>
    <w:lvl w:ilvl="2">
      <w:start w:val="1"/>
      <w:numFmt w:val="bullet"/>
      <w:isLgl w:val="false"/>
      <w:suff w:val="tab"/>
      <w:lvlText w:val=""/>
      <w:lvlJc w:val="left"/>
      <w:pPr>
        <w:ind w:left="1198" w:hanging="360"/>
      </w:pPr>
      <w:rPr>
        <w:rFonts w:ascii="Symbol" w:hAnsi="Symbol" w:cs="Symbol" w:eastAsia="Symbol" w:hint="default"/>
        <w:sz w:val="24"/>
        <w:szCs w:val="24"/>
        <w:lang w:val="ru-RU" w:bidi="ar-SA" w:eastAsia="en-US"/>
      </w:rPr>
    </w:lvl>
    <w:lvl w:ilvl="3">
      <w:start w:val="1"/>
      <w:numFmt w:val="bullet"/>
      <w:isLgl w:val="false"/>
      <w:suff w:val="tab"/>
      <w:lvlText w:val="•"/>
      <w:lvlJc w:val="left"/>
      <w:pPr>
        <w:ind w:left="2298" w:hanging="360"/>
      </w:pPr>
      <w:rPr>
        <w:rFonts w:hint="default"/>
        <w:lang w:val="ru-RU" w:bidi="ar-SA" w:eastAsia="en-US"/>
      </w:rPr>
    </w:lvl>
    <w:lvl w:ilvl="4">
      <w:start w:val="1"/>
      <w:numFmt w:val="bullet"/>
      <w:isLgl w:val="false"/>
      <w:suff w:val="tab"/>
      <w:lvlText w:val="•"/>
      <w:lvlJc w:val="left"/>
      <w:pPr>
        <w:ind w:left="3396" w:hanging="360"/>
      </w:pPr>
      <w:rPr>
        <w:rFonts w:hint="default"/>
        <w:lang w:val="ru-RU" w:bidi="ar-SA" w:eastAsia="en-US"/>
      </w:rPr>
    </w:lvl>
    <w:lvl w:ilvl="5">
      <w:start w:val="1"/>
      <w:numFmt w:val="bullet"/>
      <w:isLgl w:val="false"/>
      <w:suff w:val="tab"/>
      <w:lvlText w:val="•"/>
      <w:lvlJc w:val="left"/>
      <w:pPr>
        <w:ind w:left="4494" w:hanging="360"/>
      </w:pPr>
      <w:rPr>
        <w:rFonts w:hint="default"/>
        <w:lang w:val="ru-RU" w:bidi="ar-SA" w:eastAsia="en-US"/>
      </w:rPr>
    </w:lvl>
    <w:lvl w:ilvl="6">
      <w:start w:val="1"/>
      <w:numFmt w:val="bullet"/>
      <w:isLgl w:val="false"/>
      <w:suff w:val="tab"/>
      <w:lvlText w:val="•"/>
      <w:lvlJc w:val="left"/>
      <w:pPr>
        <w:ind w:left="5593" w:hanging="360"/>
      </w:pPr>
      <w:rPr>
        <w:rFonts w:hint="default"/>
        <w:lang w:val="ru-RU" w:bidi="ar-SA" w:eastAsia="en-US"/>
      </w:rPr>
    </w:lvl>
    <w:lvl w:ilvl="7">
      <w:start w:val="1"/>
      <w:numFmt w:val="bullet"/>
      <w:isLgl w:val="false"/>
      <w:suff w:val="tab"/>
      <w:lvlText w:val="•"/>
      <w:lvlJc w:val="left"/>
      <w:pPr>
        <w:ind w:left="6691" w:hanging="360"/>
      </w:pPr>
      <w:rPr>
        <w:rFonts w:hint="default"/>
        <w:lang w:val="ru-RU" w:bidi="ar-SA" w:eastAsia="en-US"/>
      </w:rPr>
    </w:lvl>
    <w:lvl w:ilvl="8">
      <w:start w:val="1"/>
      <w:numFmt w:val="bullet"/>
      <w:isLgl w:val="false"/>
      <w:suff w:val="tab"/>
      <w:lvlText w:val="•"/>
      <w:lvlJc w:val="left"/>
      <w:pPr>
        <w:ind w:left="7789" w:hanging="360"/>
      </w:pPr>
      <w:rPr>
        <w:rFonts w:hint="default"/>
        <w:lang w:val="ru-RU" w:bidi="ar-SA" w:eastAsia="en-US"/>
      </w:rPr>
    </w:lvl>
  </w:abstractNum>
  <w:abstractNum w:abstractNumId="50">
    <w:multiLevelType w:val="hybridMultilevel"/>
    <w:lvl w:ilvl="0">
      <w:start w:val="2"/>
      <w:numFmt w:val="decimal"/>
      <w:isLgl w:val="false"/>
      <w:suff w:val="tab"/>
      <w:lvlText w:val="%1"/>
      <w:lvlJc w:val="left"/>
      <w:pPr>
        <w:ind w:left="478" w:hanging="360"/>
      </w:pPr>
      <w:rPr>
        <w:rFonts w:hint="default"/>
        <w:lang w:val="ru-RU" w:bidi="ar-SA" w:eastAsia="en-US"/>
      </w:rPr>
    </w:lvl>
    <w:lvl w:ilvl="1">
      <w:start w:val="1"/>
      <w:numFmt w:val="decimal"/>
      <w:isLgl w:val="false"/>
      <w:suff w:val="tab"/>
      <w:lvlText w:val="%1.%2."/>
      <w:lvlJc w:val="left"/>
      <w:pPr>
        <w:ind w:left="478" w:hanging="360"/>
      </w:pPr>
      <w:rPr>
        <w:rFonts w:ascii="Times New Roman" w:hAnsi="Times New Roman" w:cs="Times New Roman" w:eastAsia="Times New Roman" w:hint="default"/>
        <w:spacing w:val="0"/>
        <w:sz w:val="22"/>
        <w:szCs w:val="22"/>
        <w:lang w:val="ru-RU" w:bidi="ar-SA" w:eastAsia="en-US"/>
      </w:rPr>
    </w:lvl>
    <w:lvl w:ilvl="2">
      <w:start w:val="1"/>
      <w:numFmt w:val="bullet"/>
      <w:isLgl w:val="false"/>
      <w:suff w:val="tab"/>
      <w:lvlText w:val="•"/>
      <w:lvlJc w:val="left"/>
      <w:pPr>
        <w:ind w:left="2381" w:hanging="360"/>
      </w:pPr>
      <w:rPr>
        <w:rFonts w:hint="default"/>
        <w:lang w:val="ru-RU" w:bidi="ar-SA" w:eastAsia="en-US"/>
      </w:rPr>
    </w:lvl>
    <w:lvl w:ilvl="3">
      <w:start w:val="1"/>
      <w:numFmt w:val="bullet"/>
      <w:isLgl w:val="false"/>
      <w:suff w:val="tab"/>
      <w:lvlText w:val="•"/>
      <w:lvlJc w:val="left"/>
      <w:pPr>
        <w:ind w:left="3331" w:hanging="360"/>
      </w:pPr>
      <w:rPr>
        <w:rFonts w:hint="default"/>
        <w:lang w:val="ru-RU" w:bidi="ar-SA" w:eastAsia="en-US"/>
      </w:rPr>
    </w:lvl>
    <w:lvl w:ilvl="4">
      <w:start w:val="1"/>
      <w:numFmt w:val="bullet"/>
      <w:isLgl w:val="false"/>
      <w:suff w:val="tab"/>
      <w:lvlText w:val="•"/>
      <w:lvlJc w:val="left"/>
      <w:pPr>
        <w:ind w:left="4282" w:hanging="360"/>
      </w:pPr>
      <w:rPr>
        <w:rFonts w:hint="default"/>
        <w:lang w:val="ru-RU" w:bidi="ar-SA" w:eastAsia="en-US"/>
      </w:rPr>
    </w:lvl>
    <w:lvl w:ilvl="5">
      <w:start w:val="1"/>
      <w:numFmt w:val="bullet"/>
      <w:isLgl w:val="false"/>
      <w:suff w:val="tab"/>
      <w:lvlText w:val="•"/>
      <w:lvlJc w:val="left"/>
      <w:pPr>
        <w:ind w:left="5233" w:hanging="360"/>
      </w:pPr>
      <w:rPr>
        <w:rFonts w:hint="default"/>
        <w:lang w:val="ru-RU" w:bidi="ar-SA" w:eastAsia="en-US"/>
      </w:rPr>
    </w:lvl>
    <w:lvl w:ilvl="6">
      <w:start w:val="1"/>
      <w:numFmt w:val="bullet"/>
      <w:isLgl w:val="false"/>
      <w:suff w:val="tab"/>
      <w:lvlText w:val="•"/>
      <w:lvlJc w:val="left"/>
      <w:pPr>
        <w:ind w:left="6183" w:hanging="360"/>
      </w:pPr>
      <w:rPr>
        <w:rFonts w:hint="default"/>
        <w:lang w:val="ru-RU" w:bidi="ar-SA" w:eastAsia="en-US"/>
      </w:rPr>
    </w:lvl>
    <w:lvl w:ilvl="7">
      <w:start w:val="1"/>
      <w:numFmt w:val="bullet"/>
      <w:isLgl w:val="false"/>
      <w:suff w:val="tab"/>
      <w:lvlText w:val="•"/>
      <w:lvlJc w:val="left"/>
      <w:pPr>
        <w:ind w:left="7134" w:hanging="360"/>
      </w:pPr>
      <w:rPr>
        <w:rFonts w:hint="default"/>
        <w:lang w:val="ru-RU" w:bidi="ar-SA" w:eastAsia="en-US"/>
      </w:rPr>
    </w:lvl>
    <w:lvl w:ilvl="8">
      <w:start w:val="1"/>
      <w:numFmt w:val="bullet"/>
      <w:isLgl w:val="false"/>
      <w:suff w:val="tab"/>
      <w:lvlText w:val="•"/>
      <w:lvlJc w:val="left"/>
      <w:pPr>
        <w:ind w:left="8085" w:hanging="360"/>
      </w:pPr>
      <w:rPr>
        <w:rFonts w:hint="default"/>
        <w:lang w:val="ru-RU" w:bidi="ar-SA" w:eastAsia="en-US"/>
      </w:rPr>
    </w:lvl>
  </w:abstractNum>
  <w:abstractNum w:abstractNumId="51">
    <w:multiLevelType w:val="hybridMultilevel"/>
    <w:lvl w:ilvl="0">
      <w:start w:val="1"/>
      <w:numFmt w:val="decimal"/>
      <w:isLgl w:val="false"/>
      <w:suff w:val="tab"/>
      <w:lvlText w:val="%1)"/>
      <w:lvlJc w:val="left"/>
      <w:pPr>
        <w:ind w:left="384" w:hanging="266"/>
      </w:pPr>
      <w:rPr>
        <w:rFonts w:ascii="Times New Roman" w:hAnsi="Times New Roman" w:cs="Times New Roman" w:eastAsia="Times New Roman" w:hint="default"/>
        <w:spacing w:val="0"/>
        <w:sz w:val="24"/>
        <w:szCs w:val="24"/>
        <w:lang w:val="ru-RU" w:bidi="ar-SA" w:eastAsia="en-US"/>
      </w:rPr>
    </w:lvl>
    <w:lvl w:ilvl="1">
      <w:start w:val="1"/>
      <w:numFmt w:val="bullet"/>
      <w:isLgl w:val="false"/>
      <w:suff w:val="tab"/>
      <w:lvlText w:val="•"/>
      <w:lvlJc w:val="left"/>
      <w:pPr>
        <w:ind w:left="1340" w:hanging="266"/>
      </w:pPr>
      <w:rPr>
        <w:rFonts w:hint="default"/>
        <w:lang w:val="ru-RU" w:bidi="ar-SA" w:eastAsia="en-US"/>
      </w:rPr>
    </w:lvl>
    <w:lvl w:ilvl="2">
      <w:start w:val="1"/>
      <w:numFmt w:val="bullet"/>
      <w:isLgl w:val="false"/>
      <w:suff w:val="tab"/>
      <w:lvlText w:val="•"/>
      <w:lvlJc w:val="left"/>
      <w:pPr>
        <w:ind w:left="2301" w:hanging="266"/>
      </w:pPr>
      <w:rPr>
        <w:rFonts w:hint="default"/>
        <w:lang w:val="ru-RU" w:bidi="ar-SA" w:eastAsia="en-US"/>
      </w:rPr>
    </w:lvl>
    <w:lvl w:ilvl="3">
      <w:start w:val="1"/>
      <w:numFmt w:val="bullet"/>
      <w:isLgl w:val="false"/>
      <w:suff w:val="tab"/>
      <w:lvlText w:val="•"/>
      <w:lvlJc w:val="left"/>
      <w:pPr>
        <w:ind w:left="3261" w:hanging="266"/>
      </w:pPr>
      <w:rPr>
        <w:rFonts w:hint="default"/>
        <w:lang w:val="ru-RU" w:bidi="ar-SA" w:eastAsia="en-US"/>
      </w:rPr>
    </w:lvl>
    <w:lvl w:ilvl="4">
      <w:start w:val="1"/>
      <w:numFmt w:val="bullet"/>
      <w:isLgl w:val="false"/>
      <w:suff w:val="tab"/>
      <w:lvlText w:val="•"/>
      <w:lvlJc w:val="left"/>
      <w:pPr>
        <w:ind w:left="4222" w:hanging="266"/>
      </w:pPr>
      <w:rPr>
        <w:rFonts w:hint="default"/>
        <w:lang w:val="ru-RU" w:bidi="ar-SA" w:eastAsia="en-US"/>
      </w:rPr>
    </w:lvl>
    <w:lvl w:ilvl="5">
      <w:start w:val="1"/>
      <w:numFmt w:val="bullet"/>
      <w:isLgl w:val="false"/>
      <w:suff w:val="tab"/>
      <w:lvlText w:val="•"/>
      <w:lvlJc w:val="left"/>
      <w:pPr>
        <w:ind w:left="5183" w:hanging="266"/>
      </w:pPr>
      <w:rPr>
        <w:rFonts w:hint="default"/>
        <w:lang w:val="ru-RU" w:bidi="ar-SA" w:eastAsia="en-US"/>
      </w:rPr>
    </w:lvl>
    <w:lvl w:ilvl="6">
      <w:start w:val="1"/>
      <w:numFmt w:val="bullet"/>
      <w:isLgl w:val="false"/>
      <w:suff w:val="tab"/>
      <w:lvlText w:val="•"/>
      <w:lvlJc w:val="left"/>
      <w:pPr>
        <w:ind w:left="6143" w:hanging="266"/>
      </w:pPr>
      <w:rPr>
        <w:rFonts w:hint="default"/>
        <w:lang w:val="ru-RU" w:bidi="ar-SA" w:eastAsia="en-US"/>
      </w:rPr>
    </w:lvl>
    <w:lvl w:ilvl="7">
      <w:start w:val="1"/>
      <w:numFmt w:val="bullet"/>
      <w:isLgl w:val="false"/>
      <w:suff w:val="tab"/>
      <w:lvlText w:val="•"/>
      <w:lvlJc w:val="left"/>
      <w:pPr>
        <w:ind w:left="7104" w:hanging="266"/>
      </w:pPr>
      <w:rPr>
        <w:rFonts w:hint="default"/>
        <w:lang w:val="ru-RU" w:bidi="ar-SA" w:eastAsia="en-US"/>
      </w:rPr>
    </w:lvl>
    <w:lvl w:ilvl="8">
      <w:start w:val="1"/>
      <w:numFmt w:val="bullet"/>
      <w:isLgl w:val="false"/>
      <w:suff w:val="tab"/>
      <w:lvlText w:val="•"/>
      <w:lvlJc w:val="left"/>
      <w:pPr>
        <w:ind w:left="8065" w:hanging="266"/>
      </w:pPr>
      <w:rPr>
        <w:rFonts w:hint="default"/>
        <w:lang w:val="ru-RU" w:bidi="ar-SA" w:eastAsia="en-US"/>
      </w:rPr>
    </w:lvl>
  </w:abstractNum>
  <w:abstractNum w:abstractNumId="52">
    <w:multiLevelType w:val="hybridMultilevel"/>
    <w:lvl w:ilvl="0">
      <w:start w:val="28"/>
      <w:numFmt w:val="decimal"/>
      <w:isLgl w:val="false"/>
      <w:suff w:val="tab"/>
      <w:lvlText w:val="%1."/>
      <w:lvlJc w:val="left"/>
      <w:pPr>
        <w:ind w:left="861" w:hanging="1954"/>
        <w:jc w:val="left"/>
      </w:pPr>
      <w:rPr>
        <w:rFonts w:ascii="Times New Roman" w:hAnsi="Times New Roman" w:cs="Times New Roman" w:eastAsia="Times New Roman" w:hint="default"/>
        <w:sz w:val="24"/>
        <w:szCs w:val="24"/>
        <w:lang w:val="ru-RU" w:bidi="ar-SA" w:eastAsia="en-US"/>
      </w:rPr>
    </w:lvl>
    <w:lvl w:ilvl="1">
      <w:start w:val="41"/>
      <w:numFmt w:val="decimal"/>
      <w:isLgl w:val="false"/>
      <w:suff w:val="tab"/>
      <w:lvlText w:val="%2."/>
      <w:lvlJc w:val="left"/>
      <w:pPr>
        <w:ind w:left="861" w:hanging="711"/>
        <w:jc w:val="left"/>
      </w:pPr>
      <w:rPr>
        <w:rFonts w:ascii="Times New Roman" w:hAnsi="Times New Roman" w:cs="Times New Roman" w:eastAsia="Times New Roman" w:hint="default"/>
        <w:sz w:val="24"/>
        <w:szCs w:val="24"/>
        <w:lang w:val="ru-RU" w:bidi="ar-SA" w:eastAsia="en-US"/>
      </w:rPr>
    </w:lvl>
    <w:lvl w:ilvl="2">
      <w:start w:val="1"/>
      <w:numFmt w:val="bullet"/>
      <w:isLgl w:val="false"/>
      <w:suff w:val="tab"/>
      <w:lvlText w:val="•"/>
      <w:lvlJc w:val="left"/>
      <w:pPr>
        <w:ind w:left="2901" w:hanging="711"/>
      </w:pPr>
      <w:rPr>
        <w:rFonts w:hint="default"/>
        <w:lang w:val="ru-RU" w:bidi="ar-SA" w:eastAsia="en-US"/>
      </w:rPr>
    </w:lvl>
    <w:lvl w:ilvl="3">
      <w:start w:val="1"/>
      <w:numFmt w:val="bullet"/>
      <w:isLgl w:val="false"/>
      <w:suff w:val="tab"/>
      <w:lvlText w:val="•"/>
      <w:lvlJc w:val="left"/>
      <w:pPr>
        <w:ind w:left="3921" w:hanging="711"/>
      </w:pPr>
      <w:rPr>
        <w:rFonts w:hint="default"/>
        <w:lang w:val="ru-RU" w:bidi="ar-SA" w:eastAsia="en-US"/>
      </w:rPr>
    </w:lvl>
    <w:lvl w:ilvl="4">
      <w:start w:val="1"/>
      <w:numFmt w:val="bullet"/>
      <w:isLgl w:val="false"/>
      <w:suff w:val="tab"/>
      <w:lvlText w:val="•"/>
      <w:lvlJc w:val="left"/>
      <w:pPr>
        <w:ind w:left="4942" w:hanging="711"/>
      </w:pPr>
      <w:rPr>
        <w:rFonts w:hint="default"/>
        <w:lang w:val="ru-RU" w:bidi="ar-SA" w:eastAsia="en-US"/>
      </w:rPr>
    </w:lvl>
    <w:lvl w:ilvl="5">
      <w:start w:val="1"/>
      <w:numFmt w:val="bullet"/>
      <w:isLgl w:val="false"/>
      <w:suff w:val="tab"/>
      <w:lvlText w:val="•"/>
      <w:lvlJc w:val="left"/>
      <w:pPr>
        <w:ind w:left="5963" w:hanging="711"/>
      </w:pPr>
      <w:rPr>
        <w:rFonts w:hint="default"/>
        <w:lang w:val="ru-RU" w:bidi="ar-SA" w:eastAsia="en-US"/>
      </w:rPr>
    </w:lvl>
    <w:lvl w:ilvl="6">
      <w:start w:val="1"/>
      <w:numFmt w:val="bullet"/>
      <w:isLgl w:val="false"/>
      <w:suff w:val="tab"/>
      <w:lvlText w:val="•"/>
      <w:lvlJc w:val="left"/>
      <w:pPr>
        <w:ind w:left="6983" w:hanging="711"/>
      </w:pPr>
      <w:rPr>
        <w:rFonts w:hint="default"/>
        <w:lang w:val="ru-RU" w:bidi="ar-SA" w:eastAsia="en-US"/>
      </w:rPr>
    </w:lvl>
    <w:lvl w:ilvl="7">
      <w:start w:val="1"/>
      <w:numFmt w:val="bullet"/>
      <w:isLgl w:val="false"/>
      <w:suff w:val="tab"/>
      <w:lvlText w:val="•"/>
      <w:lvlJc w:val="left"/>
      <w:pPr>
        <w:ind w:left="8004" w:hanging="711"/>
      </w:pPr>
      <w:rPr>
        <w:rFonts w:hint="default"/>
        <w:lang w:val="ru-RU" w:bidi="ar-SA" w:eastAsia="en-US"/>
      </w:rPr>
    </w:lvl>
    <w:lvl w:ilvl="8">
      <w:start w:val="1"/>
      <w:numFmt w:val="bullet"/>
      <w:isLgl w:val="false"/>
      <w:suff w:val="tab"/>
      <w:lvlText w:val="•"/>
      <w:lvlJc w:val="left"/>
      <w:pPr>
        <w:ind w:left="9025" w:hanging="711"/>
      </w:pPr>
      <w:rPr>
        <w:rFonts w:hint="default"/>
        <w:lang w:val="ru-RU" w:bidi="ar-SA" w:eastAsia="en-US"/>
      </w:rPr>
    </w:lvl>
  </w:abstractNum>
  <w:abstractNum w:abstractNumId="53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isLgl w:val="false"/>
      <w:suff w:val="tab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827" w:hanging="348"/>
      </w:pPr>
      <w:rPr>
        <w:rFonts w:ascii="Symbol" w:hAnsi="Symbol" w:cs="Symbol" w:eastAsia="Symbol" w:hint="default"/>
        <w:sz w:val="24"/>
        <w:szCs w:val="24"/>
        <w:lang w:val="ru-RU" w:bidi="ar-SA" w:eastAsia="en-US"/>
      </w:rPr>
    </w:lvl>
    <w:lvl w:ilvl="1">
      <w:start w:val="1"/>
      <w:numFmt w:val="bullet"/>
      <w:isLgl w:val="false"/>
      <w:suff w:val="tab"/>
      <w:lvlText w:val="•"/>
      <w:lvlJc w:val="left"/>
      <w:pPr>
        <w:ind w:left="1197" w:hanging="348"/>
      </w:pPr>
      <w:rPr>
        <w:rFonts w:hint="default"/>
        <w:lang w:val="ru-RU" w:bidi="ar-SA" w:eastAsia="en-US"/>
      </w:rPr>
    </w:lvl>
    <w:lvl w:ilvl="2">
      <w:start w:val="1"/>
      <w:numFmt w:val="bullet"/>
      <w:isLgl w:val="false"/>
      <w:suff w:val="tab"/>
      <w:lvlText w:val="•"/>
      <w:lvlJc w:val="left"/>
      <w:pPr>
        <w:ind w:left="1574" w:hanging="348"/>
      </w:pPr>
      <w:rPr>
        <w:rFonts w:hint="default"/>
        <w:lang w:val="ru-RU" w:bidi="ar-SA" w:eastAsia="en-US"/>
      </w:rPr>
    </w:lvl>
    <w:lvl w:ilvl="3">
      <w:start w:val="1"/>
      <w:numFmt w:val="bullet"/>
      <w:isLgl w:val="false"/>
      <w:suff w:val="tab"/>
      <w:lvlText w:val="•"/>
      <w:lvlJc w:val="left"/>
      <w:pPr>
        <w:ind w:left="1952" w:hanging="348"/>
      </w:pPr>
      <w:rPr>
        <w:rFonts w:hint="default"/>
        <w:lang w:val="ru-RU" w:bidi="ar-SA" w:eastAsia="en-US"/>
      </w:rPr>
    </w:lvl>
    <w:lvl w:ilvl="4">
      <w:start w:val="1"/>
      <w:numFmt w:val="bullet"/>
      <w:isLgl w:val="false"/>
      <w:suff w:val="tab"/>
      <w:lvlText w:val="•"/>
      <w:lvlJc w:val="left"/>
      <w:pPr>
        <w:ind w:left="2329" w:hanging="348"/>
      </w:pPr>
      <w:rPr>
        <w:rFonts w:hint="default"/>
        <w:lang w:val="ru-RU" w:bidi="ar-SA" w:eastAsia="en-US"/>
      </w:rPr>
    </w:lvl>
    <w:lvl w:ilvl="5">
      <w:start w:val="1"/>
      <w:numFmt w:val="bullet"/>
      <w:isLgl w:val="false"/>
      <w:suff w:val="tab"/>
      <w:lvlText w:val="•"/>
      <w:lvlJc w:val="left"/>
      <w:pPr>
        <w:ind w:left="2707" w:hanging="348"/>
      </w:pPr>
      <w:rPr>
        <w:rFonts w:hint="default"/>
        <w:lang w:val="ru-RU" w:bidi="ar-SA" w:eastAsia="en-US"/>
      </w:rPr>
    </w:lvl>
    <w:lvl w:ilvl="6">
      <w:start w:val="1"/>
      <w:numFmt w:val="bullet"/>
      <w:isLgl w:val="false"/>
      <w:suff w:val="tab"/>
      <w:lvlText w:val="•"/>
      <w:lvlJc w:val="left"/>
      <w:pPr>
        <w:ind w:left="3084" w:hanging="348"/>
      </w:pPr>
      <w:rPr>
        <w:rFonts w:hint="default"/>
        <w:lang w:val="ru-RU" w:bidi="ar-SA" w:eastAsia="en-US"/>
      </w:rPr>
    </w:lvl>
    <w:lvl w:ilvl="7">
      <w:start w:val="1"/>
      <w:numFmt w:val="bullet"/>
      <w:isLgl w:val="false"/>
      <w:suff w:val="tab"/>
      <w:lvlText w:val="•"/>
      <w:lvlJc w:val="left"/>
      <w:pPr>
        <w:ind w:left="3461" w:hanging="348"/>
      </w:pPr>
      <w:rPr>
        <w:rFonts w:hint="default"/>
        <w:lang w:val="ru-RU" w:bidi="ar-SA" w:eastAsia="en-US"/>
      </w:rPr>
    </w:lvl>
    <w:lvl w:ilvl="8">
      <w:start w:val="1"/>
      <w:numFmt w:val="bullet"/>
      <w:isLgl w:val="false"/>
      <w:suff w:val="tab"/>
      <w:lvlText w:val="•"/>
      <w:lvlJc w:val="left"/>
      <w:pPr>
        <w:ind w:left="3839" w:hanging="348"/>
      </w:pPr>
      <w:rPr>
        <w:rFonts w:hint="default"/>
        <w:lang w:val="ru-RU" w:bidi="ar-SA" w:eastAsia="en-US"/>
      </w:rPr>
    </w:lvl>
  </w:abstractNum>
  <w:abstractNum w:abstractNumId="55">
    <w:multiLevelType w:val="hybridMultilevel"/>
    <w:lvl w:ilvl="0">
      <w:start w:val="1"/>
      <w:numFmt w:val="bullet"/>
      <w:isLgl w:val="false"/>
      <w:suff w:val="tab"/>
      <w:lvlText w:val="o"/>
      <w:lvlJc w:val="left"/>
      <w:pPr>
        <w:ind w:left="1894" w:hanging="360"/>
      </w:pPr>
      <w:rPr>
        <w:rFonts w:ascii="Courier New" w:hAnsi="Courier New" w:cs="Courier New" w:eastAsia="Courier New" w:hint="default"/>
        <w:sz w:val="24"/>
        <w:szCs w:val="24"/>
        <w:lang w:val="ru-RU" w:bidi="ar-SA" w:eastAsia="en-US"/>
      </w:rPr>
    </w:lvl>
    <w:lvl w:ilvl="1">
      <w:start w:val="1"/>
      <w:numFmt w:val="bullet"/>
      <w:isLgl w:val="false"/>
      <w:suff w:val="tab"/>
      <w:lvlText w:val="•"/>
      <w:lvlJc w:val="left"/>
      <w:pPr>
        <w:ind w:left="2708" w:hanging="360"/>
      </w:pPr>
      <w:rPr>
        <w:rFonts w:hint="default"/>
        <w:lang w:val="ru-RU" w:bidi="ar-SA" w:eastAsia="en-US"/>
      </w:rPr>
    </w:lvl>
    <w:lvl w:ilvl="2">
      <w:start w:val="1"/>
      <w:numFmt w:val="bullet"/>
      <w:isLgl w:val="false"/>
      <w:suff w:val="tab"/>
      <w:lvlText w:val="•"/>
      <w:lvlJc w:val="left"/>
      <w:pPr>
        <w:ind w:left="3517" w:hanging="360"/>
      </w:pPr>
      <w:rPr>
        <w:rFonts w:hint="default"/>
        <w:lang w:val="ru-RU" w:bidi="ar-SA" w:eastAsia="en-US"/>
      </w:rPr>
    </w:lvl>
    <w:lvl w:ilvl="3">
      <w:start w:val="1"/>
      <w:numFmt w:val="bullet"/>
      <w:isLgl w:val="false"/>
      <w:suff w:val="tab"/>
      <w:lvlText w:val="•"/>
      <w:lvlJc w:val="left"/>
      <w:pPr>
        <w:ind w:left="4325" w:hanging="360"/>
      </w:pPr>
      <w:rPr>
        <w:rFonts w:hint="default"/>
        <w:lang w:val="ru-RU" w:bidi="ar-SA" w:eastAsia="en-US"/>
      </w:rPr>
    </w:lvl>
    <w:lvl w:ilvl="4">
      <w:start w:val="1"/>
      <w:numFmt w:val="bullet"/>
      <w:isLgl w:val="false"/>
      <w:suff w:val="tab"/>
      <w:lvlText w:val="•"/>
      <w:lvlJc w:val="left"/>
      <w:pPr>
        <w:ind w:left="5134" w:hanging="360"/>
      </w:pPr>
      <w:rPr>
        <w:rFonts w:hint="default"/>
        <w:lang w:val="ru-RU" w:bidi="ar-SA" w:eastAsia="en-US"/>
      </w:rPr>
    </w:lvl>
    <w:lvl w:ilvl="5">
      <w:start w:val="1"/>
      <w:numFmt w:val="bullet"/>
      <w:isLgl w:val="false"/>
      <w:suff w:val="tab"/>
      <w:lvlText w:val="•"/>
      <w:lvlJc w:val="left"/>
      <w:pPr>
        <w:ind w:left="5943" w:hanging="360"/>
      </w:pPr>
      <w:rPr>
        <w:rFonts w:hint="default"/>
        <w:lang w:val="ru-RU" w:bidi="ar-SA" w:eastAsia="en-US"/>
      </w:rPr>
    </w:lvl>
    <w:lvl w:ilvl="6">
      <w:start w:val="1"/>
      <w:numFmt w:val="bullet"/>
      <w:isLgl w:val="false"/>
      <w:suff w:val="tab"/>
      <w:lvlText w:val="•"/>
      <w:lvlJc w:val="left"/>
      <w:pPr>
        <w:ind w:left="6751" w:hanging="360"/>
      </w:pPr>
      <w:rPr>
        <w:rFonts w:hint="default"/>
        <w:lang w:val="ru-RU" w:bidi="ar-SA" w:eastAsia="en-US"/>
      </w:rPr>
    </w:lvl>
    <w:lvl w:ilvl="7">
      <w:start w:val="1"/>
      <w:numFmt w:val="bullet"/>
      <w:isLgl w:val="false"/>
      <w:suff w:val="tab"/>
      <w:lvlText w:val="•"/>
      <w:lvlJc w:val="left"/>
      <w:pPr>
        <w:ind w:left="7560" w:hanging="360"/>
      </w:pPr>
      <w:rPr>
        <w:rFonts w:hint="default"/>
        <w:lang w:val="ru-RU" w:bidi="ar-SA" w:eastAsia="en-US"/>
      </w:rPr>
    </w:lvl>
    <w:lvl w:ilvl="8">
      <w:start w:val="1"/>
      <w:numFmt w:val="bullet"/>
      <w:isLgl w:val="false"/>
      <w:suff w:val="tab"/>
      <w:lvlText w:val="•"/>
      <w:lvlJc w:val="left"/>
      <w:pPr>
        <w:ind w:left="8369" w:hanging="360"/>
      </w:pPr>
      <w:rPr>
        <w:rFonts w:hint="default"/>
        <w:lang w:val="ru-RU" w:bidi="ar-SA" w:eastAsia="en-US"/>
      </w:rPr>
    </w:lvl>
  </w:abstractNum>
  <w:abstractNum w:abstractNumId="56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isLgl w:val="false"/>
      <w:suff w:val="tab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906" w:hanging="281"/>
      </w:pPr>
      <w:rPr>
        <w:rFonts w:ascii="Times New Roman" w:hAnsi="Times New Roman" w:cs="Times New Roman" w:eastAsia="Times New Roman" w:hint="default"/>
        <w:sz w:val="24"/>
        <w:szCs w:val="24"/>
        <w:lang w:val="ru-RU" w:bidi="ar-SA" w:eastAsia="en-US"/>
      </w:rPr>
    </w:lvl>
    <w:lvl w:ilvl="1">
      <w:start w:val="1"/>
      <w:numFmt w:val="bullet"/>
      <w:isLgl w:val="false"/>
      <w:suff w:val="tab"/>
      <w:lvlText w:val="•"/>
      <w:lvlJc w:val="left"/>
      <w:pPr>
        <w:ind w:left="1808" w:hanging="281"/>
      </w:pPr>
      <w:rPr>
        <w:rFonts w:hint="default"/>
        <w:lang w:val="ru-RU" w:bidi="ar-SA" w:eastAsia="en-US"/>
      </w:rPr>
    </w:lvl>
    <w:lvl w:ilvl="2">
      <w:start w:val="1"/>
      <w:numFmt w:val="bullet"/>
      <w:isLgl w:val="false"/>
      <w:suff w:val="tab"/>
      <w:lvlText w:val="•"/>
      <w:lvlJc w:val="left"/>
      <w:pPr>
        <w:ind w:left="2717" w:hanging="281"/>
      </w:pPr>
      <w:rPr>
        <w:rFonts w:hint="default"/>
        <w:lang w:val="ru-RU" w:bidi="ar-SA" w:eastAsia="en-US"/>
      </w:rPr>
    </w:lvl>
    <w:lvl w:ilvl="3">
      <w:start w:val="1"/>
      <w:numFmt w:val="bullet"/>
      <w:isLgl w:val="false"/>
      <w:suff w:val="tab"/>
      <w:lvlText w:val="•"/>
      <w:lvlJc w:val="left"/>
      <w:pPr>
        <w:ind w:left="3625" w:hanging="281"/>
      </w:pPr>
      <w:rPr>
        <w:rFonts w:hint="default"/>
        <w:lang w:val="ru-RU" w:bidi="ar-SA" w:eastAsia="en-US"/>
      </w:rPr>
    </w:lvl>
    <w:lvl w:ilvl="4">
      <w:start w:val="1"/>
      <w:numFmt w:val="bullet"/>
      <w:isLgl w:val="false"/>
      <w:suff w:val="tab"/>
      <w:lvlText w:val="•"/>
      <w:lvlJc w:val="left"/>
      <w:pPr>
        <w:ind w:left="4534" w:hanging="281"/>
      </w:pPr>
      <w:rPr>
        <w:rFonts w:hint="default"/>
        <w:lang w:val="ru-RU" w:bidi="ar-SA" w:eastAsia="en-US"/>
      </w:rPr>
    </w:lvl>
    <w:lvl w:ilvl="5">
      <w:start w:val="1"/>
      <w:numFmt w:val="bullet"/>
      <w:isLgl w:val="false"/>
      <w:suff w:val="tab"/>
      <w:lvlText w:val="•"/>
      <w:lvlJc w:val="left"/>
      <w:pPr>
        <w:ind w:left="5443" w:hanging="281"/>
      </w:pPr>
      <w:rPr>
        <w:rFonts w:hint="default"/>
        <w:lang w:val="ru-RU" w:bidi="ar-SA" w:eastAsia="en-US"/>
      </w:rPr>
    </w:lvl>
    <w:lvl w:ilvl="6">
      <w:start w:val="1"/>
      <w:numFmt w:val="bullet"/>
      <w:isLgl w:val="false"/>
      <w:suff w:val="tab"/>
      <w:lvlText w:val="•"/>
      <w:lvlJc w:val="left"/>
      <w:pPr>
        <w:ind w:left="6351" w:hanging="281"/>
      </w:pPr>
      <w:rPr>
        <w:rFonts w:hint="default"/>
        <w:lang w:val="ru-RU" w:bidi="ar-SA" w:eastAsia="en-US"/>
      </w:rPr>
    </w:lvl>
    <w:lvl w:ilvl="7">
      <w:start w:val="1"/>
      <w:numFmt w:val="bullet"/>
      <w:isLgl w:val="false"/>
      <w:suff w:val="tab"/>
      <w:lvlText w:val="•"/>
      <w:lvlJc w:val="left"/>
      <w:pPr>
        <w:ind w:left="7260" w:hanging="281"/>
      </w:pPr>
      <w:rPr>
        <w:rFonts w:hint="default"/>
        <w:lang w:val="ru-RU" w:bidi="ar-SA" w:eastAsia="en-US"/>
      </w:rPr>
    </w:lvl>
    <w:lvl w:ilvl="8">
      <w:start w:val="1"/>
      <w:numFmt w:val="bullet"/>
      <w:isLgl w:val="false"/>
      <w:suff w:val="tab"/>
      <w:lvlText w:val="•"/>
      <w:lvlJc w:val="left"/>
      <w:pPr>
        <w:ind w:left="8169" w:hanging="281"/>
      </w:pPr>
      <w:rPr>
        <w:rFonts w:hint="default"/>
        <w:lang w:val="ru-RU" w:bidi="ar-SA" w:eastAsia="en-US"/>
      </w:rPr>
    </w:lvl>
  </w:abstractNum>
  <w:abstractNum w:abstractNumId="58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isLgl w:val="false"/>
      <w:suff w:val="tab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9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isLgl w:val="false"/>
      <w:suff w:val="tab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9"/>
  </w:num>
  <w:num w:numId="2">
    <w:abstractNumId w:val="20"/>
  </w:num>
  <w:num w:numId="3">
    <w:abstractNumId w:val="51"/>
  </w:num>
  <w:num w:numId="4">
    <w:abstractNumId w:val="4"/>
  </w:num>
  <w:num w:numId="5">
    <w:abstractNumId w:val="29"/>
  </w:num>
  <w:num w:numId="6">
    <w:abstractNumId w:val="54"/>
  </w:num>
  <w:num w:numId="7">
    <w:abstractNumId w:val="46"/>
  </w:num>
  <w:num w:numId="8">
    <w:abstractNumId w:val="8"/>
  </w:num>
  <w:num w:numId="9">
    <w:abstractNumId w:val="44"/>
  </w:num>
  <w:num w:numId="10">
    <w:abstractNumId w:val="47"/>
  </w:num>
  <w:num w:numId="11">
    <w:abstractNumId w:val="24"/>
  </w:num>
  <w:num w:numId="12">
    <w:abstractNumId w:val="12"/>
  </w:num>
  <w:num w:numId="13">
    <w:abstractNumId w:val="25"/>
  </w:num>
  <w:num w:numId="14">
    <w:abstractNumId w:val="57"/>
  </w:num>
  <w:num w:numId="15">
    <w:abstractNumId w:val="9"/>
  </w:num>
  <w:num w:numId="16">
    <w:abstractNumId w:val="55"/>
  </w:num>
  <w:num w:numId="17">
    <w:abstractNumId w:val="37"/>
  </w:num>
  <w:num w:numId="18">
    <w:abstractNumId w:val="26"/>
  </w:num>
  <w:num w:numId="19">
    <w:abstractNumId w:val="3"/>
  </w:num>
  <w:num w:numId="20">
    <w:abstractNumId w:val="6"/>
  </w:num>
  <w:num w:numId="21">
    <w:abstractNumId w:val="50"/>
  </w:num>
  <w:num w:numId="22">
    <w:abstractNumId w:val="35"/>
  </w:num>
  <w:num w:numId="23">
    <w:abstractNumId w:val="41"/>
  </w:num>
  <w:num w:numId="24">
    <w:abstractNumId w:val="39"/>
  </w:num>
  <w:num w:numId="25">
    <w:abstractNumId w:val="11"/>
  </w:num>
  <w:num w:numId="26">
    <w:abstractNumId w:val="40"/>
  </w:num>
  <w:num w:numId="27">
    <w:abstractNumId w:val="5"/>
  </w:num>
  <w:num w:numId="28">
    <w:abstractNumId w:val="34"/>
  </w:num>
  <w:num w:numId="29">
    <w:abstractNumId w:val="45"/>
  </w:num>
  <w:num w:numId="30">
    <w:abstractNumId w:val="21"/>
  </w:num>
  <w:num w:numId="31">
    <w:abstractNumId w:val="33"/>
  </w:num>
  <w:num w:numId="32">
    <w:abstractNumId w:val="1"/>
  </w:num>
  <w:num w:numId="33">
    <w:abstractNumId w:val="42"/>
  </w:num>
  <w:num w:numId="34">
    <w:abstractNumId w:val="17"/>
  </w:num>
  <w:num w:numId="35">
    <w:abstractNumId w:val="56"/>
  </w:num>
  <w:num w:numId="36">
    <w:abstractNumId w:val="58"/>
  </w:num>
  <w:num w:numId="37">
    <w:abstractNumId w:val="18"/>
  </w:num>
  <w:num w:numId="38">
    <w:abstractNumId w:val="10"/>
  </w:num>
  <w:num w:numId="39">
    <w:abstractNumId w:val="19"/>
  </w:num>
  <w:num w:numId="40">
    <w:abstractNumId w:val="7"/>
  </w:num>
  <w:num w:numId="41">
    <w:abstractNumId w:val="0"/>
  </w:num>
  <w:num w:numId="42">
    <w:abstractNumId w:val="48"/>
  </w:num>
  <w:num w:numId="43">
    <w:abstractNumId w:val="31"/>
  </w:num>
  <w:num w:numId="44">
    <w:abstractNumId w:val="2"/>
  </w:num>
  <w:num w:numId="45">
    <w:abstractNumId w:val="53"/>
  </w:num>
  <w:num w:numId="46">
    <w:abstractNumId w:val="43"/>
  </w:num>
  <w:num w:numId="47">
    <w:abstractNumId w:val="14"/>
  </w:num>
  <w:num w:numId="48">
    <w:abstractNumId w:val="38"/>
  </w:num>
  <w:num w:numId="49">
    <w:abstractNumId w:val="22"/>
  </w:num>
  <w:num w:numId="50">
    <w:abstractNumId w:val="16"/>
  </w:num>
  <w:num w:numId="51">
    <w:abstractNumId w:val="15"/>
  </w:num>
  <w:num w:numId="52">
    <w:abstractNumId w:val="59"/>
  </w:num>
  <w:num w:numId="53">
    <w:abstractNumId w:val="36"/>
  </w:num>
  <w:num w:numId="54">
    <w:abstractNumId w:val="30"/>
  </w:num>
  <w:num w:numId="55">
    <w:abstractNumId w:val="28"/>
  </w:num>
  <w:num w:numId="56">
    <w:abstractNumId w:val="23"/>
  </w:num>
  <w:num w:numId="57">
    <w:abstractNumId w:val="32"/>
  </w:num>
  <w:num w:numId="58">
    <w:abstractNumId w:val="52"/>
  </w:num>
  <w:num w:numId="59">
    <w:abstractNumId w:val="13"/>
  </w:num>
  <w:num w:numId="60">
    <w:abstractNumId w:val="27"/>
  </w:num>
</w:numbering>
</file>

<file path=word/settings.xml><?xml version="1.0" encoding="utf-8"?>
<w:settings xmlns:w="http://schemas.openxmlformats.org/wordprocessingml/2006/main" xmlns:m="http://schemas.openxmlformats.org/officeDocument/2006/math" xmlns:o="urn:schemas-microsoft-com:office:office" xmlns:v="urn:schemas-microsoft-com:vml">
  <w:clrSchemeMapping w:accent1="accent1" w:accent2="accent2" w:accent3="accent3" w:accent4="accent4" w:accent5="accent5" w:accent6="accent6" w:bg1="light1" w:bg2="light2" w:followedHyperlink="followedHyperlink" w:hyperlink="hyperlink" w:t1="dark1" w:t2="dark2"/>
  <w:defaultTabStop w:val="708"/>
  <m:mathPr>
    <m:brkBin m:val="before"/>
    <m:defJc m:val="centerGroup"/>
    <m:intLim m:val="subSup"/>
    <m:lMargin m:val="0"/>
    <m:mathFont m:val="Cambria Math"/>
    <m:naryLim m:val="undOvr"/>
    <m:rMargin m:val="0"/>
    <m:smallFrac m:val="off"/>
    <m:wrapIndent m:val="1440"/>
  </m:mathPr>
  <w:trackRevisions w:val="false"/>
  <w:footnotePr>
    <w:footnote w:id="-1"/>
    <w:footnote w:id="0"/>
    <w:numFmt w:val="decimal"/>
    <w:numRestart w:val="continuous"/>
    <w:numStart w:val="1"/>
    <w:pos w:val="pageBottom"/>
  </w:footnotePr>
  <w:endnotePr>
    <w:endnote w:id="-1"/>
    <w:endnote w:id="0"/>
    <w:numFmt w:val="lowerRoman"/>
    <w:numRestart w:val="continuous"/>
    <w:numStart w:val="1"/>
    <w:pos w:val="docEnd"/>
  </w:endnotePr>
  <w:decimalSymbol w:val=","/>
  <w:listSeparator w:val=";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zoom w:percent="100"/>
  <w:characterSpacingControl w:val="doNotCompress"/>
  <w:themeFontLang w:val="en-US" w:eastAsia="zh-CN"/>
  <w:shapeDefaults>
    <o:shapedefaults v:ext="edit" spidmax="1026"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hAnsiTheme="minorHAnsi" w:eastAsiaTheme="minorHAnsi" w:cstheme="minorBidi" w:hint="default"/>
        <w:sz w:val="22"/>
        <w:szCs w:val="22"/>
        <w:lang w:val="ru-RU" w:bidi="ar-SA" w:eastAsia="en-US"/>
      </w:rPr>
    </w:rPrDefault>
    <w:pPrDefault>
      <w:pPr>
        <w:spacing w:lineRule="auto" w:line="259" w:after="160" w:afterAutospacing="0" w:before="0" w:beforeAutospacing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character" w:styleId="812">
    <w:name w:val="Heading 1 Char"/>
    <w:basedOn w:val="972"/>
    <w:link w:val="970"/>
    <w:uiPriority w:val="9"/>
    <w:rPr>
      <w:rFonts w:ascii="Arial" w:hAnsi="Arial" w:cs="Arial" w:eastAsia="Arial"/>
      <w:sz w:val="40"/>
      <w:szCs w:val="40"/>
    </w:rPr>
  </w:style>
  <w:style w:type="character" w:styleId="813">
    <w:name w:val="Heading 2 Char"/>
    <w:basedOn w:val="972"/>
    <w:link w:val="971"/>
    <w:uiPriority w:val="9"/>
    <w:rPr>
      <w:rFonts w:ascii="Arial" w:hAnsi="Arial" w:cs="Arial" w:eastAsia="Arial"/>
      <w:sz w:val="34"/>
    </w:rPr>
  </w:style>
  <w:style w:type="paragraph" w:styleId="814">
    <w:name w:val="Heading 3"/>
    <w:basedOn w:val="969"/>
    <w:next w:val="969"/>
    <w:link w:val="815"/>
    <w:qFormat/>
    <w:uiPriority w:val="9"/>
    <w:unhideWhenUsed/>
    <w:rPr>
      <w:rFonts w:ascii="Arial" w:hAnsi="Arial" w:cs="Arial" w:eastAsia="Arial"/>
      <w:sz w:val="30"/>
      <w:szCs w:val="30"/>
    </w:rPr>
    <w:pPr>
      <w:keepLines/>
      <w:keepNext/>
      <w:spacing w:after="200" w:before="320"/>
      <w:outlineLvl w:val="2"/>
    </w:pPr>
  </w:style>
  <w:style w:type="character" w:styleId="815">
    <w:name w:val="Heading 3 Char"/>
    <w:basedOn w:val="972"/>
    <w:link w:val="814"/>
    <w:uiPriority w:val="9"/>
    <w:rPr>
      <w:rFonts w:ascii="Arial" w:hAnsi="Arial" w:cs="Arial" w:eastAsia="Arial"/>
      <w:sz w:val="30"/>
      <w:szCs w:val="30"/>
    </w:rPr>
  </w:style>
  <w:style w:type="paragraph" w:styleId="816">
    <w:name w:val="Heading 4"/>
    <w:basedOn w:val="969"/>
    <w:next w:val="969"/>
    <w:link w:val="817"/>
    <w:qFormat/>
    <w:uiPriority w:val="9"/>
    <w:unhideWhenUsed/>
    <w:rPr>
      <w:rFonts w:ascii="Arial" w:hAnsi="Arial" w:cs="Arial" w:eastAsia="Arial"/>
      <w:b/>
      <w:bCs/>
      <w:sz w:val="26"/>
      <w:szCs w:val="26"/>
    </w:rPr>
    <w:pPr>
      <w:keepLines/>
      <w:keepNext/>
      <w:spacing w:after="200" w:before="320"/>
      <w:outlineLvl w:val="3"/>
    </w:pPr>
  </w:style>
  <w:style w:type="character" w:styleId="817">
    <w:name w:val="Heading 4 Char"/>
    <w:basedOn w:val="972"/>
    <w:link w:val="816"/>
    <w:uiPriority w:val="9"/>
    <w:rPr>
      <w:rFonts w:ascii="Arial" w:hAnsi="Arial" w:cs="Arial" w:eastAsia="Arial"/>
      <w:b/>
      <w:bCs/>
      <w:sz w:val="26"/>
      <w:szCs w:val="26"/>
    </w:rPr>
  </w:style>
  <w:style w:type="paragraph" w:styleId="818">
    <w:name w:val="Heading 5"/>
    <w:basedOn w:val="969"/>
    <w:next w:val="969"/>
    <w:link w:val="819"/>
    <w:qFormat/>
    <w:uiPriority w:val="9"/>
    <w:unhideWhenUsed/>
    <w:rPr>
      <w:rFonts w:ascii="Arial" w:hAnsi="Arial" w:cs="Arial" w:eastAsia="Arial"/>
      <w:b/>
      <w:bCs/>
      <w:sz w:val="24"/>
      <w:szCs w:val="24"/>
    </w:rPr>
    <w:pPr>
      <w:keepLines/>
      <w:keepNext/>
      <w:spacing w:after="200" w:before="320"/>
      <w:outlineLvl w:val="4"/>
    </w:pPr>
  </w:style>
  <w:style w:type="character" w:styleId="819">
    <w:name w:val="Heading 5 Char"/>
    <w:basedOn w:val="972"/>
    <w:link w:val="818"/>
    <w:uiPriority w:val="9"/>
    <w:rPr>
      <w:rFonts w:ascii="Arial" w:hAnsi="Arial" w:cs="Arial" w:eastAsia="Arial"/>
      <w:b/>
      <w:bCs/>
      <w:sz w:val="24"/>
      <w:szCs w:val="24"/>
    </w:rPr>
  </w:style>
  <w:style w:type="paragraph" w:styleId="820">
    <w:name w:val="Heading 6"/>
    <w:basedOn w:val="969"/>
    <w:next w:val="969"/>
    <w:link w:val="821"/>
    <w:qFormat/>
    <w:uiPriority w:val="9"/>
    <w:unhideWhenUsed/>
    <w:rPr>
      <w:rFonts w:ascii="Arial" w:hAnsi="Arial" w:cs="Arial" w:eastAsia="Arial"/>
      <w:b/>
      <w:bCs/>
      <w:sz w:val="22"/>
      <w:szCs w:val="22"/>
    </w:rPr>
    <w:pPr>
      <w:keepLines/>
      <w:keepNext/>
      <w:spacing w:after="200" w:before="320"/>
      <w:outlineLvl w:val="5"/>
    </w:pPr>
  </w:style>
  <w:style w:type="character" w:styleId="821">
    <w:name w:val="Heading 6 Char"/>
    <w:basedOn w:val="972"/>
    <w:link w:val="820"/>
    <w:uiPriority w:val="9"/>
    <w:rPr>
      <w:rFonts w:ascii="Arial" w:hAnsi="Arial" w:cs="Arial" w:eastAsia="Arial"/>
      <w:b/>
      <w:bCs/>
      <w:sz w:val="22"/>
      <w:szCs w:val="22"/>
    </w:rPr>
  </w:style>
  <w:style w:type="paragraph" w:styleId="822">
    <w:name w:val="Heading 7"/>
    <w:basedOn w:val="969"/>
    <w:next w:val="969"/>
    <w:link w:val="823"/>
    <w:qFormat/>
    <w:uiPriority w:val="9"/>
    <w:unhideWhenUsed/>
    <w:rPr>
      <w:rFonts w:ascii="Arial" w:hAnsi="Arial" w:cs="Arial" w:eastAsia="Arial"/>
      <w:b/>
      <w:bCs/>
      <w:i/>
      <w:iCs/>
      <w:sz w:val="22"/>
      <w:szCs w:val="22"/>
    </w:rPr>
    <w:pPr>
      <w:keepLines/>
      <w:keepNext/>
      <w:spacing w:after="200" w:before="320"/>
      <w:outlineLvl w:val="6"/>
    </w:pPr>
  </w:style>
  <w:style w:type="character" w:styleId="823">
    <w:name w:val="Heading 7 Char"/>
    <w:basedOn w:val="972"/>
    <w:link w:val="822"/>
    <w:uiPriority w:val="9"/>
    <w:rPr>
      <w:rFonts w:ascii="Arial" w:hAnsi="Arial" w:cs="Arial" w:eastAsia="Arial"/>
      <w:b/>
      <w:bCs/>
      <w:i/>
      <w:iCs/>
      <w:sz w:val="22"/>
      <w:szCs w:val="22"/>
    </w:rPr>
  </w:style>
  <w:style w:type="paragraph" w:styleId="824">
    <w:name w:val="Heading 8"/>
    <w:basedOn w:val="969"/>
    <w:next w:val="969"/>
    <w:link w:val="825"/>
    <w:qFormat/>
    <w:uiPriority w:val="9"/>
    <w:unhideWhenUsed/>
    <w:rPr>
      <w:rFonts w:ascii="Arial" w:hAnsi="Arial" w:cs="Arial" w:eastAsia="Arial"/>
      <w:i/>
      <w:iCs/>
      <w:sz w:val="22"/>
      <w:szCs w:val="22"/>
    </w:rPr>
    <w:pPr>
      <w:keepLines/>
      <w:keepNext/>
      <w:spacing w:after="200" w:before="320"/>
      <w:outlineLvl w:val="7"/>
    </w:pPr>
  </w:style>
  <w:style w:type="character" w:styleId="825">
    <w:name w:val="Heading 8 Char"/>
    <w:basedOn w:val="972"/>
    <w:link w:val="824"/>
    <w:uiPriority w:val="9"/>
    <w:rPr>
      <w:rFonts w:ascii="Arial" w:hAnsi="Arial" w:cs="Arial" w:eastAsia="Arial"/>
      <w:i/>
      <w:iCs/>
      <w:sz w:val="22"/>
      <w:szCs w:val="22"/>
    </w:rPr>
  </w:style>
  <w:style w:type="paragraph" w:styleId="826">
    <w:name w:val="Heading 9"/>
    <w:basedOn w:val="969"/>
    <w:next w:val="969"/>
    <w:link w:val="827"/>
    <w:qFormat/>
    <w:uiPriority w:val="9"/>
    <w:unhideWhenUsed/>
    <w:rPr>
      <w:rFonts w:ascii="Arial" w:hAnsi="Arial" w:cs="Arial" w:eastAsia="Arial"/>
      <w:i/>
      <w:iCs/>
      <w:sz w:val="21"/>
      <w:szCs w:val="21"/>
    </w:rPr>
    <w:pPr>
      <w:keepLines/>
      <w:keepNext/>
      <w:spacing w:after="200" w:before="320"/>
      <w:outlineLvl w:val="8"/>
    </w:pPr>
  </w:style>
  <w:style w:type="character" w:styleId="827">
    <w:name w:val="Heading 9 Char"/>
    <w:basedOn w:val="972"/>
    <w:link w:val="826"/>
    <w:uiPriority w:val="9"/>
    <w:rPr>
      <w:rFonts w:ascii="Arial" w:hAnsi="Arial" w:cs="Arial" w:eastAsia="Arial"/>
      <w:i/>
      <w:iCs/>
      <w:sz w:val="21"/>
      <w:szCs w:val="21"/>
    </w:rPr>
  </w:style>
  <w:style w:type="character" w:styleId="828">
    <w:name w:val="Title Char"/>
    <w:basedOn w:val="972"/>
    <w:link w:val="980"/>
    <w:uiPriority w:val="10"/>
    <w:rPr>
      <w:sz w:val="48"/>
      <w:szCs w:val="48"/>
    </w:rPr>
  </w:style>
  <w:style w:type="paragraph" w:styleId="829">
    <w:name w:val="Subtitle"/>
    <w:basedOn w:val="969"/>
    <w:next w:val="969"/>
    <w:link w:val="830"/>
    <w:qFormat/>
    <w:uiPriority w:val="11"/>
    <w:rPr>
      <w:sz w:val="24"/>
      <w:szCs w:val="24"/>
    </w:rPr>
    <w:pPr>
      <w:spacing w:after="200" w:before="200"/>
    </w:pPr>
  </w:style>
  <w:style w:type="character" w:styleId="830">
    <w:name w:val="Subtitle Char"/>
    <w:basedOn w:val="972"/>
    <w:link w:val="829"/>
    <w:uiPriority w:val="11"/>
    <w:rPr>
      <w:sz w:val="24"/>
      <w:szCs w:val="24"/>
    </w:rPr>
  </w:style>
  <w:style w:type="paragraph" w:styleId="831">
    <w:name w:val="Quote"/>
    <w:basedOn w:val="969"/>
    <w:next w:val="969"/>
    <w:link w:val="832"/>
    <w:qFormat/>
    <w:uiPriority w:val="29"/>
    <w:rPr>
      <w:i/>
    </w:rPr>
    <w:pPr>
      <w:ind w:left="720" w:right="720"/>
    </w:pPr>
  </w:style>
  <w:style w:type="character" w:styleId="832">
    <w:name w:val="Quote Char"/>
    <w:link w:val="831"/>
    <w:uiPriority w:val="29"/>
    <w:rPr>
      <w:i/>
    </w:rPr>
  </w:style>
  <w:style w:type="paragraph" w:styleId="833">
    <w:name w:val="Intense Quote"/>
    <w:basedOn w:val="969"/>
    <w:next w:val="969"/>
    <w:link w:val="834"/>
    <w:qFormat/>
    <w:uiPriority w:val="30"/>
    <w:rPr>
      <w:i/>
    </w:rPr>
    <w:pPr>
      <w:contextualSpacing w:val="false"/>
      <w:ind w:left="720" w:right="720"/>
      <w:shd w:val="clear" w:fill="F2F2F2" w:color="auto"/>
      <w:pBdr>
        <w:left w:val="single" w:color="FFFFFF" w:sz="4" w:space="10"/>
        <w:top w:val="single" w:color="FFFFFF" w:sz="4" w:space="5"/>
        <w:right w:val="single" w:color="FFFFFF" w:sz="4" w:space="10"/>
        <w:bottom w:val="single" w:color="FFFFFF" w:sz="4" w:space="5"/>
      </w:pBdr>
    </w:pPr>
  </w:style>
  <w:style w:type="character" w:styleId="834">
    <w:name w:val="Intense Quote Char"/>
    <w:link w:val="833"/>
    <w:uiPriority w:val="30"/>
    <w:rPr>
      <w:i/>
    </w:rPr>
  </w:style>
  <w:style w:type="character" w:styleId="835">
    <w:name w:val="Header Char"/>
    <w:basedOn w:val="972"/>
    <w:link w:val="996"/>
    <w:uiPriority w:val="99"/>
  </w:style>
  <w:style w:type="character" w:styleId="836">
    <w:name w:val="Footer Char"/>
    <w:basedOn w:val="972"/>
    <w:link w:val="998"/>
    <w:uiPriority w:val="99"/>
  </w:style>
  <w:style w:type="paragraph" w:styleId="837">
    <w:name w:val="Caption"/>
    <w:basedOn w:val="969"/>
    <w:next w:val="969"/>
    <w:qFormat/>
    <w:uiPriority w:val="35"/>
    <w:semiHidden/>
    <w:unhideWhenUsed/>
    <w:rPr>
      <w:b/>
      <w:bCs/>
      <w:color w:val="4F81BD" w:themeColor="accent1"/>
      <w:sz w:val="18"/>
      <w:szCs w:val="18"/>
    </w:rPr>
    <w:pPr>
      <w:spacing w:lineRule="auto" w:line="276"/>
    </w:pPr>
  </w:style>
  <w:style w:type="character" w:styleId="838">
    <w:name w:val="Caption Char"/>
    <w:basedOn w:val="837"/>
    <w:link w:val="998"/>
    <w:uiPriority w:val="99"/>
  </w:style>
  <w:style w:type="table" w:styleId="839">
    <w:name w:val="Table Grid Light"/>
    <w:basedOn w:val="973"/>
    <w:uiPriority w:val="59"/>
    <w:pPr>
      <w:spacing w:lineRule="auto" w:line="240" w:after="0"/>
    </w:pPr>
    <w:tblPr>
      <w:tblInd w:w="0" w:type="dxa"/>
      <w:tblBorders>
        <w:left w:val="single" w:color="000000" w:sz="4" w:space="0" w:themeColor="text1" w:themeTint="50"/>
        <w:top w:val="single" w:color="000000" w:sz="4" w:space="0" w:themeColor="text1" w:themeTint="50"/>
        <w:right w:val="single" w:color="000000" w:sz="4" w:space="0" w:themeColor="text1" w:themeTint="50"/>
        <w:bottom w:val="single" w:color="000000" w:sz="4" w:space="0" w:themeColor="text1" w:themeTint="50"/>
        <w:insideV w:val="single" w:color="000000" w:sz="4" w:space="0" w:themeColor="text1" w:themeTint="50"/>
        <w:insideH w:val="single" w:color="000000" w:sz="4" w:space="0" w:themeColor="text1" w:themeTint="5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840">
    <w:name w:val="Plain Table 1"/>
    <w:basedOn w:val="973"/>
    <w:uiPriority w:val="59"/>
    <w:pPr>
      <w:spacing w:lineRule="auto" w:line="240" w:after="0"/>
    </w:pPr>
    <w:tblPr>
      <w:tblInd w:w="0" w:type="dxa"/>
      <w:tblBorders>
        <w:left w:val="single" w:color="000000" w:sz="4" w:space="0" w:themeColor="text1" w:themeTint="50"/>
        <w:top w:val="single" w:color="000000" w:sz="4" w:space="0" w:themeColor="text1" w:themeTint="50"/>
        <w:right w:val="single" w:color="000000" w:sz="4" w:space="0" w:themeColor="text1" w:themeTint="50"/>
        <w:bottom w:val="single" w:color="000000" w:sz="4" w:space="0" w:themeColor="text1" w:themeTint="50"/>
        <w:insideV w:val="single" w:color="000000" w:sz="4" w:space="0" w:themeColor="text1" w:themeTint="50"/>
        <w:insideH w:val="single" w:color="000000" w:sz="4" w:space="0" w:themeColor="text1" w:themeTint="5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FFFFFF" w:themeFill="text1" w:themeFillTint="0D" w:themeColor="text1" w:themeTint="0D"/>
      </w:tcPr>
    </w:tblStylePr>
    <w:tblStylePr w:type="band1Vert">
      <w:tcPr>
        <w:shd w:val="clear" w:color="FFFFFF" w:themeFill="text1" w:themeFillTint="0D" w:themeColor="text1" w:themeTint="0D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841">
    <w:name w:val="Plain Table 2"/>
    <w:basedOn w:val="973"/>
    <w:uiPriority w:val="59"/>
    <w:pPr>
      <w:spacing w:lineRule="auto" w:line="240" w:after="0"/>
    </w:pPr>
    <w:tblPr>
      <w:tblInd w:w="0" w:type="dxa"/>
      <w:tblBorders>
        <w:left w:val="none" w:color="000000" w:sz="4" w:space="0" w:themeColor="text1"/>
        <w:top w:val="single" w:color="000000" w:sz="4" w:space="0" w:themeColor="text1"/>
        <w:right w:val="none" w:color="000000" w:sz="4" w:space="0" w:themeColor="text1"/>
        <w:bottom w:val="single" w:color="000000" w:sz="4" w:space="0" w:themeColor="text1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tcBorders>
          <w:top w:val="single" w:color="000000" w:sz="4" w:space="0" w:themeColor="text1"/>
          <w:bottom w:val="single" w:color="000000" w:sz="4" w:space="0" w:themeColor="text1"/>
        </w:tcBorders>
      </w:tcPr>
    </w:tblStylePr>
    <w:tblStylePr w:type="band1Vert">
      <w:tcPr>
        <w:tcBorders>
          <w:left w:val="single" w:color="000000" w:sz="4" w:space="0" w:themeColor="text1"/>
          <w:right w:val="single" w:color="000000" w:sz="4" w:space="0" w:themeColor="text1"/>
        </w:tcBorders>
      </w:tcPr>
    </w:tblStylePr>
    <w:tblStylePr w:type="band2Vert">
      <w:tcPr>
        <w:tcBorders>
          <w:left w:val="single" w:color="000000" w:sz="4" w:space="0" w:themeColor="text1"/>
          <w:right w:val="single" w:color="000000" w:sz="4" w:space="0" w:themeColor="text1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sz="4" w:space="0" w:themeColor="text1"/>
          <w:bottom w:val="single" w:color="000000" w:sz="4" w:space="0" w:themeColor="text1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842">
    <w:name w:val="Plain Table 3"/>
    <w:basedOn w:val="973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Fill="text1" w:themeFillTint="0D" w:themeColor="text1" w:theme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text1" w:themeFillTint="0D" w:themeColor="text1" w:themeTint="0D"/>
      </w:tcPr>
    </w:tblStylePr>
    <w:tblStylePr w:type="firstCol">
      <w:rPr>
        <w:b/>
        <w:caps/>
        <w:color w:val="404040"/>
      </w:rPr>
      <w:tcPr>
        <w:tcBorders>
          <w:left w:val="none" w:color="000000" w:sz="4" w:space="0"/>
          <w:top w:val="none" w:color="000000" w:sz="4" w:space="0"/>
          <w:right w:val="single" w:color="404040" w:sz="4" w:space="0"/>
          <w:bottom w:val="none" w:color="000000" w:sz="4" w:space="0"/>
        </w:tcBorders>
      </w:tcPr>
    </w:tblStylePr>
    <w:tblStylePr w:type="firstRow">
      <w:rPr>
        <w:b/>
        <w:caps/>
        <w:color w:val="404040"/>
      </w:rPr>
      <w:tcPr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404040" w:sz="4" w:space="0"/>
        </w:tcBorders>
      </w:tcPr>
    </w:tblStylePr>
    <w:tblStylePr w:type="lastCol">
      <w:rPr>
        <w:b/>
        <w:caps/>
        <w:color w:val="404040"/>
      </w:rPr>
    </w:tblStylePr>
    <w:tblStylePr w:type="lastRow">
      <w:rPr>
        <w:b/>
        <w:caps/>
        <w:color w:val="404040"/>
      </w:rPr>
    </w:tblStylePr>
  </w:style>
  <w:style w:type="table" w:styleId="843">
    <w:name w:val="Plain Table 4"/>
    <w:basedOn w:val="973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Fill="text1" w:themeFillTint="0D" w:themeColor="text1" w:theme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text1" w:themeFillTint="0D" w:themeColor="text1" w:themeTint="0D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44">
    <w:name w:val="Plain Table 5"/>
    <w:basedOn w:val="973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Fill="text1" w:themeFillTint="0D" w:themeColor="text1" w:theme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text1" w:themeFillTint="0D" w:themeColor="text1" w:themeTint="0D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tcPr>
        <w:shd w:val="clear" w:color="FFFFFF"/>
        <w:tcBorders>
          <w:left w:val="none" w:color="000000" w:sz="4" w:space="0"/>
          <w:right w:val="none" w:color="000000" w:sz="4" w:space="0"/>
          <w:bottom w:val="single" w:color="40404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tcPr>
        <w:shd w:val="clear" w:color="FFFFFF"/>
        <w:tcBorders>
          <w:left w:val="none" w:color="000000" w:sz="4" w:space="0"/>
          <w:top w:val="single" w:color="404040" w:sz="4" w:space="0"/>
          <w:right w:val="none" w:color="000000" w:sz="4" w:space="0"/>
        </w:tcBorders>
      </w:tcPr>
    </w:tblStylePr>
  </w:style>
  <w:style w:type="table" w:styleId="845">
    <w:name w:val="Grid Table 1 Light"/>
    <w:basedOn w:val="973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text1" w:themeTint="67"/>
        <w:top w:val="single" w:color="000000" w:sz="4" w:space="0" w:themeColor="text1" w:themeTint="67"/>
        <w:right w:val="single" w:color="000000" w:sz="4" w:space="0" w:themeColor="text1" w:themeTint="67"/>
        <w:bottom w:val="single" w:color="000000" w:sz="4" w:space="0" w:themeColor="text1" w:themeTint="67"/>
        <w:insideV w:val="single" w:color="000000" w:sz="4" w:space="0" w:themeColor="text1" w:themeTint="67"/>
        <w:insideH w:val="single" w:color="000000" w:sz="4" w:space="0" w:themeColor="text1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text1" w:themeTint="67"/>
          <w:top w:val="single" w:color="000000" w:sz="4" w:space="0" w:themeColor="text1" w:themeTint="67"/>
          <w:right w:val="single" w:color="000000" w:sz="4" w:space="0" w:themeColor="text1" w:themeTint="67"/>
          <w:bottom w:val="single" w:color="000000" w:sz="4" w:space="0" w:themeColor="text1" w:themeTint="67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sz="12" w:space="0" w:themeColor="text1" w:themeTint="9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46">
    <w:name w:val="Grid Table 1 Light - Accent 1"/>
    <w:basedOn w:val="973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1" w:themeTint="67"/>
        <w:top w:val="single" w:color="000000" w:sz="4" w:space="0" w:themeColor="accent1" w:themeTint="67"/>
        <w:right w:val="single" w:color="000000" w:sz="4" w:space="0" w:themeColor="accent1" w:themeTint="67"/>
        <w:bottom w:val="single" w:color="000000" w:sz="4" w:space="0" w:themeColor="accent1" w:themeTint="67"/>
        <w:insideV w:val="single" w:color="000000" w:sz="4" w:space="0" w:themeColor="accent1" w:themeTint="67"/>
        <w:insideH w:val="single" w:color="000000" w:sz="4" w:space="0" w:themeColor="accent1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1" w:themeTint="67"/>
          <w:top w:val="single" w:color="000000" w:sz="4" w:space="0" w:themeColor="accent1" w:themeTint="67"/>
          <w:right w:val="single" w:color="000000" w:sz="4" w:space="0" w:themeColor="accent1" w:themeTint="67"/>
          <w:bottom w:val="single" w:color="000000" w:sz="4" w:space="0" w:themeColor="accent1" w:themeTint="67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sz="12" w:space="0" w:themeColor="accent1" w:themeTint="9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47">
    <w:name w:val="Grid Table 1 Light - Accent 2"/>
    <w:basedOn w:val="973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2" w:themeTint="67"/>
        <w:top w:val="single" w:color="000000" w:sz="4" w:space="0" w:themeColor="accent2" w:themeTint="67"/>
        <w:right w:val="single" w:color="000000" w:sz="4" w:space="0" w:themeColor="accent2" w:themeTint="67"/>
        <w:bottom w:val="single" w:color="000000" w:sz="4" w:space="0" w:themeColor="accent2" w:themeTint="67"/>
        <w:insideV w:val="single" w:color="000000" w:sz="4" w:space="0" w:themeColor="accent2" w:themeTint="67"/>
        <w:insideH w:val="single" w:color="000000" w:sz="4" w:space="0" w:themeColor="accent2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2" w:themeTint="67"/>
          <w:top w:val="single" w:color="000000" w:sz="4" w:space="0" w:themeColor="accent2" w:themeTint="67"/>
          <w:right w:val="single" w:color="000000" w:sz="4" w:space="0" w:themeColor="accent2" w:themeTint="67"/>
          <w:bottom w:val="single" w:color="000000" w:sz="4" w:space="0" w:themeColor="accent2" w:themeTint="67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sz="12" w:space="0" w:themeColor="accent2" w:themeTint="9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48">
    <w:name w:val="Grid Table 1 Light - Accent 3"/>
    <w:basedOn w:val="973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3" w:themeTint="67"/>
        <w:top w:val="single" w:color="000000" w:sz="4" w:space="0" w:themeColor="accent3" w:themeTint="67"/>
        <w:right w:val="single" w:color="000000" w:sz="4" w:space="0" w:themeColor="accent3" w:themeTint="67"/>
        <w:bottom w:val="single" w:color="000000" w:sz="4" w:space="0" w:themeColor="accent3" w:themeTint="67"/>
        <w:insideV w:val="single" w:color="000000" w:sz="4" w:space="0" w:themeColor="accent3" w:themeTint="67"/>
        <w:insideH w:val="single" w:color="000000" w:sz="4" w:space="0" w:themeColor="accent3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3" w:themeTint="67"/>
          <w:top w:val="single" w:color="000000" w:sz="4" w:space="0" w:themeColor="accent3" w:themeTint="67"/>
          <w:right w:val="single" w:color="000000" w:sz="4" w:space="0" w:themeColor="accent3" w:themeTint="67"/>
          <w:bottom w:val="single" w:color="000000" w:sz="4" w:space="0" w:themeColor="accent3" w:themeTint="67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sz="12" w:space="0" w:themeColor="accent3" w:themeTint="9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49">
    <w:name w:val="Grid Table 1 Light - Accent 4"/>
    <w:basedOn w:val="973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4" w:themeTint="67"/>
        <w:top w:val="single" w:color="000000" w:sz="4" w:space="0" w:themeColor="accent4" w:themeTint="67"/>
        <w:right w:val="single" w:color="000000" w:sz="4" w:space="0" w:themeColor="accent4" w:themeTint="67"/>
        <w:bottom w:val="single" w:color="000000" w:sz="4" w:space="0" w:themeColor="accent4" w:themeTint="67"/>
        <w:insideV w:val="single" w:color="000000" w:sz="4" w:space="0" w:themeColor="accent4" w:themeTint="67"/>
        <w:insideH w:val="single" w:color="000000" w:sz="4" w:space="0" w:themeColor="accent4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4" w:themeTint="67"/>
          <w:top w:val="single" w:color="000000" w:sz="4" w:space="0" w:themeColor="accent4" w:themeTint="67"/>
          <w:right w:val="single" w:color="000000" w:sz="4" w:space="0" w:themeColor="accent4" w:themeTint="67"/>
          <w:bottom w:val="single" w:color="000000" w:sz="4" w:space="0" w:themeColor="accent4" w:themeTint="67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sz="12" w:space="0" w:themeColor="accent4" w:themeTint="9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50">
    <w:name w:val="Grid Table 1 Light - Accent 5"/>
    <w:basedOn w:val="973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5" w:themeTint="67"/>
        <w:top w:val="single" w:color="000000" w:sz="4" w:space="0" w:themeColor="accent5" w:themeTint="67"/>
        <w:right w:val="single" w:color="000000" w:sz="4" w:space="0" w:themeColor="accent5" w:themeTint="67"/>
        <w:bottom w:val="single" w:color="000000" w:sz="4" w:space="0" w:themeColor="accent5" w:themeTint="67"/>
        <w:insideV w:val="single" w:color="000000" w:sz="4" w:space="0" w:themeColor="accent5" w:themeTint="67"/>
        <w:insideH w:val="single" w:color="000000" w:sz="4" w:space="0" w:themeColor="accent5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5" w:themeTint="67"/>
          <w:top w:val="single" w:color="000000" w:sz="4" w:space="0" w:themeColor="accent5" w:themeTint="67"/>
          <w:right w:val="single" w:color="000000" w:sz="4" w:space="0" w:themeColor="accent5" w:themeTint="67"/>
          <w:bottom w:val="single" w:color="000000" w:sz="4" w:space="0" w:themeColor="accent5" w:themeTint="67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sz="12" w:space="0" w:themeColor="accent5" w:themeTint="9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51">
    <w:name w:val="Grid Table 1 Light - Accent 6"/>
    <w:basedOn w:val="973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6" w:themeTint="67"/>
        <w:top w:val="single" w:color="000000" w:sz="4" w:space="0" w:themeColor="accent6" w:themeTint="67"/>
        <w:right w:val="single" w:color="000000" w:sz="4" w:space="0" w:themeColor="accent6" w:themeTint="67"/>
        <w:bottom w:val="single" w:color="000000" w:sz="4" w:space="0" w:themeColor="accent6" w:themeTint="67"/>
        <w:insideV w:val="single" w:color="000000" w:sz="4" w:space="0" w:themeColor="accent6" w:themeTint="67"/>
        <w:insideH w:val="single" w:color="000000" w:sz="4" w:space="0" w:themeColor="accent6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6" w:themeTint="67"/>
          <w:top w:val="single" w:color="000000" w:sz="4" w:space="0" w:themeColor="accent6" w:themeTint="67"/>
          <w:right w:val="single" w:color="000000" w:sz="4" w:space="0" w:themeColor="accent6" w:themeTint="67"/>
          <w:bottom w:val="single" w:color="000000" w:sz="4" w:space="0" w:themeColor="accent6" w:themeTint="67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sz="12" w:space="0" w:themeColor="accent6" w:themeTint="9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52">
    <w:name w:val="Grid Table 2"/>
    <w:basedOn w:val="973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text1" w:themeTint="95"/>
        <w:insideV w:val="single" w:color="000000" w:sz="4" w:space="0" w:themeColor="text1" w:themeTint="95"/>
        <w:insideH w:val="single" w:color="000000" w:sz="4" w:space="0" w:themeColor="text1" w:themeTint="95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text1" w:themeFillTint="34" w:themeColor="text1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text1" w:themeFillTint="34" w:themeColor="text1" w:theme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12" w:space="0" w:themeColor="text1" w:themeTint="9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left w:val="none" w:color="000000" w:sz="4" w:space="0"/>
          <w:top w:val="single" w:color="000000" w:sz="4" w:space="0" w:themeColor="text1" w:themeTint="95"/>
          <w:right w:val="none" w:color="000000" w:sz="4" w:space="0"/>
          <w:bottom w:val="none" w:color="000000" w:sz="4" w:space="0"/>
        </w:tcBorders>
      </w:tcPr>
    </w:tblStylePr>
  </w:style>
  <w:style w:type="table" w:styleId="853">
    <w:name w:val="Grid Table 2 - Accent 1"/>
    <w:basedOn w:val="973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1" w:themeTint="EA"/>
        <w:insideV w:val="single" w:color="000000" w:sz="4" w:space="0" w:themeColor="accent1" w:themeTint="EA"/>
        <w:insideH w:val="single" w:color="000000" w:sz="4" w:space="0" w:themeColor="accent1" w:themeTint="EA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1" w:themeFillTint="34" w:themeColor="accent1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1" w:themeFillTint="34" w:themeColor="accent1" w:theme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12" w:space="0" w:themeColor="accent1" w:themeTint="EA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left w:val="none" w:color="000000" w:sz="4" w:space="0"/>
          <w:top w:val="single" w:color="000000" w:sz="4" w:space="0" w:themeColor="accent1" w:themeTint="EA"/>
          <w:right w:val="none" w:color="000000" w:sz="4" w:space="0"/>
          <w:bottom w:val="none" w:color="000000" w:sz="4" w:space="0"/>
        </w:tcBorders>
      </w:tcPr>
    </w:tblStylePr>
  </w:style>
  <w:style w:type="table" w:styleId="854">
    <w:name w:val="Grid Table 2 - Accent 2"/>
    <w:basedOn w:val="973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2" w:themeTint="97"/>
        <w:insideV w:val="single" w:color="000000" w:sz="4" w:space="0" w:themeColor="accent2" w:themeTint="97"/>
        <w:insideH w:val="single" w:color="000000" w:sz="4" w:space="0" w:themeColor="accent2" w:themeTint="97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2" w:themeFillTint="32" w:themeColor="accent2" w:theme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2" w:themeFillTint="32" w:themeColor="accent2" w:themeTint="32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12" w:space="0" w:themeColor="accent2" w:themeTint="97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left w:val="none" w:color="000000" w:sz="4" w:space="0"/>
          <w:top w:val="single" w:color="000000" w:sz="4" w:space="0" w:themeColor="accent2" w:themeTint="97"/>
          <w:right w:val="none" w:color="000000" w:sz="4" w:space="0"/>
          <w:bottom w:val="none" w:color="000000" w:sz="4" w:space="0"/>
        </w:tcBorders>
      </w:tcPr>
    </w:tblStylePr>
  </w:style>
  <w:style w:type="table" w:styleId="855">
    <w:name w:val="Grid Table 2 - Accent 3"/>
    <w:basedOn w:val="973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3" w:themeTint="FE"/>
        <w:insideV w:val="single" w:color="000000" w:sz="4" w:space="0" w:themeColor="accent3" w:themeTint="FE"/>
        <w:insideH w:val="single" w:color="000000" w:sz="4" w:space="0" w:themeColor="accent3" w:themeTint="FE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3" w:themeFillTint="34" w:themeColor="accent3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3" w:themeFillTint="34" w:themeColor="accent3" w:theme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12" w:space="0" w:themeColor="accent3" w:themeTint="FE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left w:val="none" w:color="000000" w:sz="4" w:space="0"/>
          <w:top w:val="single" w:color="000000" w:sz="4" w:space="0" w:themeColor="accent3" w:themeTint="FE"/>
          <w:right w:val="none" w:color="000000" w:sz="4" w:space="0"/>
          <w:bottom w:val="none" w:color="000000" w:sz="4" w:space="0"/>
        </w:tcBorders>
      </w:tcPr>
    </w:tblStylePr>
  </w:style>
  <w:style w:type="table" w:styleId="856">
    <w:name w:val="Grid Table 2 - Accent 4"/>
    <w:basedOn w:val="973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4" w:themeTint="9A"/>
        <w:insideV w:val="single" w:color="000000" w:sz="4" w:space="0" w:themeColor="accent4" w:themeTint="9A"/>
        <w:insideH w:val="single" w:color="000000" w:sz="4" w:space="0" w:themeColor="accent4" w:themeTint="9A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4" w:themeFillTint="34" w:themeColor="accent4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4" w:themeFillTint="34" w:themeColor="accent4" w:theme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12" w:space="0" w:themeColor="accent4" w:themeTint="9A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left w:val="none" w:color="000000" w:sz="4" w:space="0"/>
          <w:top w:val="single" w:color="000000" w:sz="4" w:space="0" w:themeColor="accent4" w:themeTint="9A"/>
          <w:right w:val="none" w:color="000000" w:sz="4" w:space="0"/>
          <w:bottom w:val="none" w:color="000000" w:sz="4" w:space="0"/>
        </w:tcBorders>
      </w:tcPr>
    </w:tblStylePr>
  </w:style>
  <w:style w:type="table" w:styleId="857">
    <w:name w:val="Grid Table 2 - Accent 5"/>
    <w:basedOn w:val="973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5"/>
        <w:insideV w:val="single" w:color="000000" w:sz="4" w:space="0" w:themeColor="accent5"/>
        <w:insideH w:val="single" w:color="000000" w:sz="4" w:space="0" w:themeColor="accent5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5" w:themeFillTint="34" w:themeColor="accent5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5" w:themeFillTint="34" w:themeColor="accent5" w:theme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12" w:space="0" w:themeColor="accent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left w:val="none" w:color="000000" w:sz="4" w:space="0"/>
          <w:top w:val="single" w:color="000000" w:sz="4" w:space="0" w:themeColor="accent5"/>
          <w:right w:val="none" w:color="000000" w:sz="4" w:space="0"/>
          <w:bottom w:val="none" w:color="000000" w:sz="4" w:space="0"/>
        </w:tcBorders>
      </w:tcPr>
    </w:tblStylePr>
  </w:style>
  <w:style w:type="table" w:styleId="858">
    <w:name w:val="Grid Table 2 - Accent 6"/>
    <w:basedOn w:val="973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6"/>
        <w:insideV w:val="single" w:color="000000" w:sz="4" w:space="0" w:themeColor="accent6"/>
        <w:insideH w:val="single" w:color="000000" w:sz="4" w:space="0" w:themeColor="accent6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6" w:themeFillTint="34" w:themeColor="accent6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6" w:themeFillTint="34" w:themeColor="accent6" w:theme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12" w:space="0" w:themeColor="accent6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left w:val="none" w:color="000000" w:sz="4" w:space="0"/>
          <w:top w:val="single" w:color="000000" w:sz="4" w:space="0" w:themeColor="accent6"/>
          <w:right w:val="none" w:color="000000" w:sz="4" w:space="0"/>
          <w:bottom w:val="none" w:color="000000" w:sz="4" w:space="0"/>
        </w:tcBorders>
      </w:tcPr>
    </w:tblStylePr>
  </w:style>
  <w:style w:type="table" w:styleId="859">
    <w:name w:val="Grid Table 3"/>
    <w:basedOn w:val="973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text1" w:themeTint="95"/>
        <w:insideV w:val="single" w:color="000000" w:sz="4" w:space="0" w:themeColor="text1" w:themeTint="95"/>
        <w:insideH w:val="single" w:color="000000" w:sz="4" w:space="0" w:themeColor="text1" w:themeTint="95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text1" w:themeFillTint="34" w:themeColor="text1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text1" w:themeFillTint="34" w:themeColor="text1" w:theme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</w:style>
  <w:style w:type="table" w:styleId="860">
    <w:name w:val="Grid Table 3 - Accent 1"/>
    <w:basedOn w:val="973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1" w:themeTint="EA"/>
        <w:insideV w:val="single" w:color="000000" w:sz="4" w:space="0" w:themeColor="accent1" w:themeTint="EA"/>
        <w:insideH w:val="single" w:color="000000" w:sz="4" w:space="0" w:themeColor="accent1" w:themeTint="EA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1" w:themeFillTint="34" w:themeColor="accent1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1" w:themeFillTint="34" w:themeColor="accent1" w:theme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</w:style>
  <w:style w:type="table" w:styleId="861">
    <w:name w:val="Grid Table 3 - Accent 2"/>
    <w:basedOn w:val="973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2" w:themeTint="97"/>
        <w:insideV w:val="single" w:color="000000" w:sz="4" w:space="0" w:themeColor="accent2" w:themeTint="97"/>
        <w:insideH w:val="single" w:color="000000" w:sz="4" w:space="0" w:themeColor="accent2" w:themeTint="97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2" w:themeFillTint="32" w:themeColor="accent2" w:theme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2" w:themeFillTint="32" w:themeColor="accent2" w:themeTint="32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</w:style>
  <w:style w:type="table" w:styleId="862">
    <w:name w:val="Grid Table 3 - Accent 3"/>
    <w:basedOn w:val="973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3" w:themeTint="FE"/>
        <w:insideV w:val="single" w:color="000000" w:sz="4" w:space="0" w:themeColor="accent3" w:themeTint="FE"/>
        <w:insideH w:val="single" w:color="000000" w:sz="4" w:space="0" w:themeColor="accent3" w:themeTint="FE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3" w:themeFillTint="34" w:themeColor="accent3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3" w:themeFillTint="34" w:themeColor="accent3" w:theme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</w:style>
  <w:style w:type="table" w:styleId="863">
    <w:name w:val="Grid Table 3 - Accent 4"/>
    <w:basedOn w:val="973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4" w:themeTint="9A"/>
        <w:insideV w:val="single" w:color="000000" w:sz="4" w:space="0" w:themeColor="accent4" w:themeTint="9A"/>
        <w:insideH w:val="single" w:color="000000" w:sz="4" w:space="0" w:themeColor="accent4" w:themeTint="9A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4" w:themeFillTint="34" w:themeColor="accent4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4" w:themeFillTint="34" w:themeColor="accent4" w:theme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</w:style>
  <w:style w:type="table" w:styleId="864">
    <w:name w:val="Grid Table 3 - Accent 5"/>
    <w:basedOn w:val="973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5"/>
        <w:insideV w:val="single" w:color="000000" w:sz="4" w:space="0" w:themeColor="accent5"/>
        <w:insideH w:val="single" w:color="000000" w:sz="4" w:space="0" w:themeColor="accent5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5" w:themeFillTint="34" w:themeColor="accent5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5" w:themeFillTint="34" w:themeColor="accent5" w:theme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</w:style>
  <w:style w:type="table" w:styleId="865">
    <w:name w:val="Grid Table 3 - Accent 6"/>
    <w:basedOn w:val="973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6"/>
        <w:insideV w:val="single" w:color="000000" w:sz="4" w:space="0" w:themeColor="accent6"/>
        <w:insideH w:val="single" w:color="000000" w:sz="4" w:space="0" w:themeColor="accent6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6" w:themeFillTint="34" w:themeColor="accent6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6" w:themeFillTint="34" w:themeColor="accent6" w:theme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</w:style>
  <w:style w:type="table" w:styleId="866">
    <w:name w:val="Grid Table 4"/>
    <w:basedOn w:val="973"/>
    <w:uiPriority w:val="5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text1" w:themeTint="90"/>
        <w:top w:val="single" w:color="000000" w:sz="4" w:space="0" w:themeColor="text1" w:themeTint="90"/>
        <w:right w:val="single" w:color="000000" w:sz="4" w:space="0" w:themeColor="text1" w:themeTint="90"/>
        <w:bottom w:val="single" w:color="000000" w:sz="4" w:space="0" w:themeColor="text1" w:themeTint="90"/>
        <w:insideV w:val="single" w:color="000000" w:sz="4" w:space="0" w:themeColor="text1" w:themeTint="90"/>
        <w:insideH w:val="single" w:color="000000" w:sz="4" w:space="0" w:themeColor="text1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text1" w:themeFillTint="34" w:themeColor="text1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text1" w:themeFillTint="34" w:themeColor="text1" w:theme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text1" w:themeColor="text1"/>
        <w:tcBorders>
          <w:left w:val="single" w:color="000000" w:sz="4" w:space="0" w:themeColor="text1"/>
          <w:top w:val="single" w:color="000000" w:sz="4" w:space="0" w:themeColor="text1"/>
          <w:right w:val="single" w:color="000000" w:sz="4" w:space="0" w:themeColor="text1"/>
          <w:bottom w:val="single" w:color="000000" w:sz="4" w:space="0" w:themeColor="text1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sz="4" w:space="0" w:themeColor="text1"/>
        </w:tcBorders>
      </w:tcPr>
    </w:tblStylePr>
  </w:style>
  <w:style w:type="table" w:styleId="867">
    <w:name w:val="Grid Table 4 - Accent 1"/>
    <w:basedOn w:val="973"/>
    <w:uiPriority w:val="5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1" w:themeTint="90"/>
        <w:top w:val="single" w:color="000000" w:sz="4" w:space="0" w:themeColor="accent1" w:themeTint="90"/>
        <w:right w:val="single" w:color="000000" w:sz="4" w:space="0" w:themeColor="accent1" w:themeTint="90"/>
        <w:bottom w:val="single" w:color="000000" w:sz="4" w:space="0" w:themeColor="accent1" w:themeTint="90"/>
        <w:insideV w:val="single" w:color="000000" w:sz="4" w:space="0" w:themeColor="accent1" w:themeTint="90"/>
        <w:insideH w:val="single" w:color="000000" w:sz="4" w:space="0" w:themeColor="accent1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1" w:themeFillTint="32" w:themeColor="accent1" w:theme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1" w:themeFillTint="32" w:themeColor="accent1" w:theme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1" w:themeFillTint="EA" w:themeColor="accent1" w:themeTint="EA"/>
        <w:tcBorders>
          <w:left w:val="single" w:color="000000" w:sz="4" w:space="0" w:themeColor="accent1" w:themeTint="EA"/>
          <w:top w:val="single" w:color="000000" w:sz="4" w:space="0" w:themeColor="accent1" w:themeTint="EA"/>
          <w:right w:val="single" w:color="000000" w:sz="4" w:space="0" w:themeColor="accent1" w:themeTint="EA"/>
          <w:bottom w:val="single" w:color="000000" w:sz="4" w:space="0" w:themeColor="accent1" w:themeTint="EA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sz="4" w:space="0" w:themeColor="accent1" w:themeTint="EA"/>
        </w:tcBorders>
      </w:tcPr>
    </w:tblStylePr>
  </w:style>
  <w:style w:type="table" w:styleId="868">
    <w:name w:val="Grid Table 4 - Accent 2"/>
    <w:basedOn w:val="973"/>
    <w:uiPriority w:val="5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2" w:themeTint="90"/>
        <w:top w:val="single" w:color="000000" w:sz="4" w:space="0" w:themeColor="accent2" w:themeTint="90"/>
        <w:right w:val="single" w:color="000000" w:sz="4" w:space="0" w:themeColor="accent2" w:themeTint="90"/>
        <w:bottom w:val="single" w:color="000000" w:sz="4" w:space="0" w:themeColor="accent2" w:themeTint="90"/>
        <w:insideV w:val="single" w:color="000000" w:sz="4" w:space="0" w:themeColor="accent2" w:themeTint="90"/>
        <w:insideH w:val="single" w:color="000000" w:sz="4" w:space="0" w:themeColor="accent2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2" w:themeFillTint="32" w:themeColor="accent2" w:theme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2" w:themeFillTint="32" w:themeColor="accent2" w:theme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2" w:themeFillTint="97" w:themeColor="accent2" w:themeTint="97"/>
        <w:tcBorders>
          <w:left w:val="single" w:color="000000" w:sz="4" w:space="0" w:themeColor="accent2" w:themeTint="97"/>
          <w:top w:val="single" w:color="000000" w:sz="4" w:space="0" w:themeColor="accent2" w:themeTint="97"/>
          <w:right w:val="single" w:color="000000" w:sz="4" w:space="0" w:themeColor="accent2" w:themeTint="97"/>
          <w:bottom w:val="single" w:color="000000" w:sz="4" w:space="0" w:themeColor="accent2" w:themeTint="97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sz="4" w:space="0" w:themeColor="accent2" w:themeTint="97"/>
        </w:tcBorders>
      </w:tcPr>
    </w:tblStylePr>
  </w:style>
  <w:style w:type="table" w:styleId="869">
    <w:name w:val="Grid Table 4 - Accent 3"/>
    <w:basedOn w:val="973"/>
    <w:uiPriority w:val="5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3" w:themeTint="90"/>
        <w:top w:val="single" w:color="000000" w:sz="4" w:space="0" w:themeColor="accent3" w:themeTint="90"/>
        <w:right w:val="single" w:color="000000" w:sz="4" w:space="0" w:themeColor="accent3" w:themeTint="90"/>
        <w:bottom w:val="single" w:color="000000" w:sz="4" w:space="0" w:themeColor="accent3" w:themeTint="90"/>
        <w:insideV w:val="single" w:color="000000" w:sz="4" w:space="0" w:themeColor="accent3" w:themeTint="90"/>
        <w:insideH w:val="single" w:color="000000" w:sz="4" w:space="0" w:themeColor="accent3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3" w:themeFillTint="34" w:themeColor="accent3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3" w:themeFillTint="34" w:themeColor="accent3" w:theme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3" w:themeFillTint="FE" w:themeColor="accent3" w:themeTint="FE"/>
        <w:tcBorders>
          <w:left w:val="single" w:color="000000" w:sz="4" w:space="0" w:themeColor="accent3" w:themeTint="FE"/>
          <w:top w:val="single" w:color="000000" w:sz="4" w:space="0" w:themeColor="accent3" w:themeTint="FE"/>
          <w:right w:val="single" w:color="000000" w:sz="4" w:space="0" w:themeColor="accent3" w:themeTint="FE"/>
          <w:bottom w:val="single" w:color="000000" w:sz="4" w:space="0" w:themeColor="accent3" w:themeTint="FE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sz="4" w:space="0" w:themeColor="accent3" w:themeTint="FE"/>
        </w:tcBorders>
      </w:tcPr>
    </w:tblStylePr>
  </w:style>
  <w:style w:type="table" w:styleId="870">
    <w:name w:val="Grid Table 4 - Accent 4"/>
    <w:basedOn w:val="973"/>
    <w:uiPriority w:val="5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4" w:themeTint="90"/>
        <w:top w:val="single" w:color="000000" w:sz="4" w:space="0" w:themeColor="accent4" w:themeTint="90"/>
        <w:right w:val="single" w:color="000000" w:sz="4" w:space="0" w:themeColor="accent4" w:themeTint="90"/>
        <w:bottom w:val="single" w:color="000000" w:sz="4" w:space="0" w:themeColor="accent4" w:themeTint="90"/>
        <w:insideV w:val="single" w:color="000000" w:sz="4" w:space="0" w:themeColor="accent4" w:themeTint="90"/>
        <w:insideH w:val="single" w:color="000000" w:sz="4" w:space="0" w:themeColor="accent4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4" w:themeFillTint="34" w:themeColor="accent4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4" w:themeFillTint="34" w:themeColor="accent4" w:theme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4" w:themeFillTint="9A" w:themeColor="accent4" w:themeTint="9A"/>
        <w:tcBorders>
          <w:left w:val="single" w:color="000000" w:sz="4" w:space="0" w:themeColor="accent4" w:themeTint="9A"/>
          <w:top w:val="single" w:color="000000" w:sz="4" w:space="0" w:themeColor="accent4" w:themeTint="9A"/>
          <w:right w:val="single" w:color="000000" w:sz="4" w:space="0" w:themeColor="accent4" w:themeTint="9A"/>
          <w:bottom w:val="single" w:color="000000" w:sz="4" w:space="0" w:themeColor="accent4" w:themeTint="9A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sz="4" w:space="0" w:themeColor="accent4" w:themeTint="9A"/>
        </w:tcBorders>
      </w:tcPr>
    </w:tblStylePr>
  </w:style>
  <w:style w:type="table" w:styleId="871">
    <w:name w:val="Grid Table 4 - Accent 5"/>
    <w:basedOn w:val="973"/>
    <w:uiPriority w:val="5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5" w:themeTint="90"/>
        <w:top w:val="single" w:color="000000" w:sz="4" w:space="0" w:themeColor="accent5" w:themeTint="90"/>
        <w:right w:val="single" w:color="000000" w:sz="4" w:space="0" w:themeColor="accent5" w:themeTint="90"/>
        <w:bottom w:val="single" w:color="000000" w:sz="4" w:space="0" w:themeColor="accent5" w:themeTint="90"/>
        <w:insideV w:val="single" w:color="000000" w:sz="4" w:space="0" w:themeColor="accent5" w:themeTint="90"/>
        <w:insideH w:val="single" w:color="000000" w:sz="4" w:space="0" w:themeColor="accent5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5" w:themeFillTint="34" w:themeColor="accent5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5" w:themeFillTint="34" w:themeColor="accent5" w:theme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5" w:themeColor="accent5"/>
        <w:tcBorders>
          <w:left w:val="single" w:color="000000" w:sz="4" w:space="0" w:themeColor="accent5"/>
          <w:top w:val="single" w:color="000000" w:sz="4" w:space="0" w:themeColor="accent5"/>
          <w:right w:val="single" w:color="000000" w:sz="4" w:space="0" w:themeColor="accent5"/>
          <w:bottom w:val="single" w:color="000000" w:sz="4" w:space="0" w:themeColor="accent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sz="4" w:space="0" w:themeColor="accent5"/>
        </w:tcBorders>
      </w:tcPr>
    </w:tblStylePr>
  </w:style>
  <w:style w:type="table" w:styleId="872">
    <w:name w:val="Grid Table 4 - Accent 6"/>
    <w:basedOn w:val="973"/>
    <w:uiPriority w:val="5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6" w:themeTint="90"/>
        <w:top w:val="single" w:color="000000" w:sz="4" w:space="0" w:themeColor="accent6" w:themeTint="90"/>
        <w:right w:val="single" w:color="000000" w:sz="4" w:space="0" w:themeColor="accent6" w:themeTint="90"/>
        <w:bottom w:val="single" w:color="000000" w:sz="4" w:space="0" w:themeColor="accent6" w:themeTint="90"/>
        <w:insideV w:val="single" w:color="000000" w:sz="4" w:space="0" w:themeColor="accent6" w:themeTint="90"/>
        <w:insideH w:val="single" w:color="000000" w:sz="4" w:space="0" w:themeColor="accent6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6" w:themeFillTint="34" w:themeColor="accent6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6" w:themeFillTint="34" w:themeColor="accent6" w:theme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6" w:themeColor="accent6"/>
        <w:tcBorders>
          <w:left w:val="single" w:color="000000" w:sz="4" w:space="0" w:themeColor="accent6"/>
          <w:top w:val="single" w:color="000000" w:sz="4" w:space="0" w:themeColor="accent6"/>
          <w:right w:val="single" w:color="000000" w:sz="4" w:space="0" w:themeColor="accent6"/>
          <w:bottom w:val="single" w:color="000000" w:sz="4" w:space="0" w:themeColor="accent6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sz="4" w:space="0" w:themeColor="accent6"/>
        </w:tcBorders>
      </w:tcPr>
    </w:tblStylePr>
  </w:style>
  <w:style w:type="table" w:styleId="873">
    <w:name w:val="Grid Table 5 Dark"/>
    <w:basedOn w:val="973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light1"/>
        <w:top w:val="single" w:color="000000" w:sz="4" w:space="0" w:themeColor="light1"/>
        <w:right w:val="single" w:color="000000" w:sz="4" w:space="0" w:themeColor="light1"/>
        <w:bottom w:val="single" w:color="000000" w:sz="4" w:space="0" w:themeColor="light1"/>
        <w:insideV w:val="single" w:color="000000" w:sz="4" w:space="0" w:themeColor="light1"/>
        <w:insideH w:val="single" w:color="000000" w:sz="4" w:space="0" w:themeColor="light1"/>
      </w:tblBorders>
      <w:shd w:val="clear" w:color="FFFFFF" w:themeFill="text1" w:themeFillTint="40" w:themeColor="text1" w:themeTint="40"/>
    </w:tblPr>
    <w:tblStylePr w:type="band1Horz">
      <w:tcPr>
        <w:shd w:val="clear" w:color="FFFFFF" w:themeFill="text1" w:themeFillTint="75" w:themeColor="text1" w:themeTint="75"/>
      </w:tcPr>
    </w:tblStylePr>
    <w:tblStylePr w:type="band1Vert">
      <w:tcPr>
        <w:shd w:val="clear" w:color="FFFFFF" w:themeFill="text1" w:themeFillTint="75" w:themeColor="text1" w:theme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Fill="text1" w:themeColor="tex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text1" w:themeColor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Fill="text1" w:themeColor="tex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Fill="text1" w:themeColor="text1"/>
        <w:tcBorders>
          <w:top w:val="single" w:color="000000" w:sz="4" w:space="0" w:themeColor="light1"/>
        </w:tcBorders>
      </w:tcPr>
    </w:tblStylePr>
  </w:style>
  <w:style w:type="table" w:styleId="874">
    <w:name w:val="Grid Table 5 Dark- Accent 1"/>
    <w:basedOn w:val="973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light1"/>
        <w:top w:val="single" w:color="000000" w:sz="4" w:space="0" w:themeColor="light1"/>
        <w:right w:val="single" w:color="000000" w:sz="4" w:space="0" w:themeColor="light1"/>
        <w:bottom w:val="single" w:color="000000" w:sz="4" w:space="0" w:themeColor="light1"/>
        <w:insideV w:val="single" w:color="000000" w:sz="4" w:space="0" w:themeColor="light1"/>
        <w:insideH w:val="single" w:color="000000" w:sz="4" w:space="0" w:themeColor="light1"/>
      </w:tblBorders>
      <w:shd w:val="clear" w:color="FFFFFF" w:themeFill="accent1" w:themeFillTint="34" w:themeColor="accent1" w:themeTint="34"/>
    </w:tblPr>
    <w:tblStylePr w:type="band1Horz">
      <w:tcPr>
        <w:shd w:val="clear" w:color="FFFFFF" w:themeFill="accent1" w:themeFillTint="75" w:themeColor="accent1" w:themeTint="75"/>
      </w:tcPr>
    </w:tblStylePr>
    <w:tblStylePr w:type="band1Vert">
      <w:tcPr>
        <w:shd w:val="clear" w:color="FFFFFF" w:themeFill="accent1" w:themeFillTint="75" w:themeColor="accent1" w:theme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Fill="accent1" w:themeColor="accen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1" w:themeColor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Fill="accent1" w:themeColor="accen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Fill="accent1" w:themeColor="accent1"/>
        <w:tcBorders>
          <w:top w:val="single" w:color="000000" w:sz="4" w:space="0" w:themeColor="light1"/>
        </w:tcBorders>
      </w:tcPr>
    </w:tblStylePr>
  </w:style>
  <w:style w:type="table" w:styleId="875">
    <w:name w:val="Grid Table 5 Dark - Accent 2"/>
    <w:basedOn w:val="973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light1"/>
        <w:top w:val="single" w:color="000000" w:sz="4" w:space="0" w:themeColor="light1"/>
        <w:right w:val="single" w:color="000000" w:sz="4" w:space="0" w:themeColor="light1"/>
        <w:bottom w:val="single" w:color="000000" w:sz="4" w:space="0" w:themeColor="light1"/>
        <w:insideV w:val="single" w:color="000000" w:sz="4" w:space="0" w:themeColor="light1"/>
        <w:insideH w:val="single" w:color="000000" w:sz="4" w:space="0" w:themeColor="light1"/>
      </w:tblBorders>
      <w:shd w:val="clear" w:color="FFFFFF" w:themeFill="accent2" w:themeFillTint="32" w:themeColor="accent2" w:themeTint="32"/>
    </w:tblPr>
    <w:tblStylePr w:type="band1Horz">
      <w:tcPr>
        <w:shd w:val="clear" w:color="FFFFFF" w:themeFill="accent2" w:themeFillTint="75" w:themeColor="accent2" w:themeTint="75"/>
      </w:tcPr>
    </w:tblStylePr>
    <w:tblStylePr w:type="band1Vert">
      <w:tcPr>
        <w:shd w:val="clear" w:color="FFFFFF" w:themeFill="accent2" w:themeFillTint="75" w:themeColor="accent2" w:theme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Fill="accent2" w:themeColor="accent2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2" w:themeColor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Fill="accent2" w:themeColor="accent2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Fill="accent2" w:themeColor="accent2"/>
        <w:tcBorders>
          <w:top w:val="single" w:color="000000" w:sz="4" w:space="0" w:themeColor="light1"/>
        </w:tcBorders>
      </w:tcPr>
    </w:tblStylePr>
  </w:style>
  <w:style w:type="table" w:styleId="876">
    <w:name w:val="Grid Table 5 Dark - Accent 3"/>
    <w:basedOn w:val="973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light1"/>
        <w:top w:val="single" w:color="000000" w:sz="4" w:space="0" w:themeColor="light1"/>
        <w:right w:val="single" w:color="000000" w:sz="4" w:space="0" w:themeColor="light1"/>
        <w:bottom w:val="single" w:color="000000" w:sz="4" w:space="0" w:themeColor="light1"/>
        <w:insideV w:val="single" w:color="000000" w:sz="4" w:space="0" w:themeColor="light1"/>
        <w:insideH w:val="single" w:color="000000" w:sz="4" w:space="0" w:themeColor="light1"/>
      </w:tblBorders>
      <w:shd w:val="clear" w:color="FFFFFF" w:themeFill="accent3" w:themeFillTint="34" w:themeColor="accent3" w:themeTint="34"/>
    </w:tblPr>
    <w:tblStylePr w:type="band1Horz">
      <w:tcPr>
        <w:shd w:val="clear" w:color="FFFFFF" w:themeFill="accent3" w:themeFillTint="75" w:themeColor="accent3" w:themeTint="75"/>
      </w:tcPr>
    </w:tblStylePr>
    <w:tblStylePr w:type="band1Vert">
      <w:tcPr>
        <w:shd w:val="clear" w:color="FFFFFF" w:themeFill="accent3" w:themeFillTint="75" w:themeColor="accent3" w:theme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Fill="accent3" w:themeColor="accent3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3" w:themeColor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Fill="accent3" w:themeColor="accent3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Fill="accent3" w:themeColor="accent3"/>
        <w:tcBorders>
          <w:top w:val="single" w:color="000000" w:sz="4" w:space="0" w:themeColor="light1"/>
        </w:tcBorders>
      </w:tcPr>
    </w:tblStylePr>
  </w:style>
  <w:style w:type="table" w:styleId="877">
    <w:name w:val="Grid Table 5 Dark- Accent 4"/>
    <w:basedOn w:val="973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light1"/>
        <w:top w:val="single" w:color="000000" w:sz="4" w:space="0" w:themeColor="light1"/>
        <w:right w:val="single" w:color="000000" w:sz="4" w:space="0" w:themeColor="light1"/>
        <w:bottom w:val="single" w:color="000000" w:sz="4" w:space="0" w:themeColor="light1"/>
        <w:insideV w:val="single" w:color="000000" w:sz="4" w:space="0" w:themeColor="light1"/>
        <w:insideH w:val="single" w:color="000000" w:sz="4" w:space="0" w:themeColor="light1"/>
      </w:tblBorders>
      <w:shd w:val="clear" w:color="FFFFFF" w:themeFill="accent4" w:themeFillTint="34" w:themeColor="accent4" w:themeTint="34"/>
    </w:tblPr>
    <w:tblStylePr w:type="band1Horz">
      <w:tcPr>
        <w:shd w:val="clear" w:color="FFFFFF" w:themeFill="accent4" w:themeFillTint="75" w:themeColor="accent4" w:themeTint="75"/>
      </w:tcPr>
    </w:tblStylePr>
    <w:tblStylePr w:type="band1Vert">
      <w:tcPr>
        <w:shd w:val="clear" w:color="FFFFFF" w:themeFill="accent4" w:themeFillTint="75" w:themeColor="accent4" w:theme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Fill="accent4" w:themeColor="accent4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4" w:themeColor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Fill="accent4" w:themeColor="accent4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Fill="accent4" w:themeColor="accent4"/>
        <w:tcBorders>
          <w:top w:val="single" w:color="000000" w:sz="4" w:space="0" w:themeColor="light1"/>
        </w:tcBorders>
      </w:tcPr>
    </w:tblStylePr>
  </w:style>
  <w:style w:type="table" w:styleId="878">
    <w:name w:val="Grid Table 5 Dark - Accent 5"/>
    <w:basedOn w:val="973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light1"/>
        <w:top w:val="single" w:color="000000" w:sz="4" w:space="0" w:themeColor="light1"/>
        <w:right w:val="single" w:color="000000" w:sz="4" w:space="0" w:themeColor="light1"/>
        <w:bottom w:val="single" w:color="000000" w:sz="4" w:space="0" w:themeColor="light1"/>
        <w:insideV w:val="single" w:color="000000" w:sz="4" w:space="0" w:themeColor="light1"/>
        <w:insideH w:val="single" w:color="000000" w:sz="4" w:space="0" w:themeColor="light1"/>
      </w:tblBorders>
      <w:shd w:val="clear" w:color="FFFFFF" w:themeFill="accent5" w:themeFillTint="34" w:themeColor="accent5" w:themeTint="34"/>
    </w:tblPr>
    <w:tblStylePr w:type="band1Horz">
      <w:tcPr>
        <w:shd w:val="clear" w:color="FFFFFF" w:themeFill="accent5" w:themeFillTint="75" w:themeColor="accent5" w:themeTint="75"/>
      </w:tcPr>
    </w:tblStylePr>
    <w:tblStylePr w:type="band1Vert">
      <w:tcPr>
        <w:shd w:val="clear" w:color="FFFFFF" w:themeFill="accent5" w:themeFillTint="75" w:themeColor="accent5" w:theme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Fill="accent5" w:themeColor="accent5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5" w:themeColor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Fill="accent5" w:themeColor="accent5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Fill="accent5" w:themeColor="accent5"/>
        <w:tcBorders>
          <w:top w:val="single" w:color="000000" w:sz="4" w:space="0" w:themeColor="light1"/>
        </w:tcBorders>
      </w:tcPr>
    </w:tblStylePr>
  </w:style>
  <w:style w:type="table" w:styleId="879">
    <w:name w:val="Grid Table 5 Dark - Accent 6"/>
    <w:basedOn w:val="973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light1"/>
        <w:top w:val="single" w:color="000000" w:sz="4" w:space="0" w:themeColor="light1"/>
        <w:right w:val="single" w:color="000000" w:sz="4" w:space="0" w:themeColor="light1"/>
        <w:bottom w:val="single" w:color="000000" w:sz="4" w:space="0" w:themeColor="light1"/>
        <w:insideV w:val="single" w:color="000000" w:sz="4" w:space="0" w:themeColor="light1"/>
        <w:insideH w:val="single" w:color="000000" w:sz="4" w:space="0" w:themeColor="light1"/>
      </w:tblBorders>
      <w:shd w:val="clear" w:color="FFFFFF" w:themeFill="accent6" w:themeFillTint="34" w:themeColor="accent6" w:themeTint="34"/>
    </w:tblPr>
    <w:tblStylePr w:type="band1Horz">
      <w:tcPr>
        <w:shd w:val="clear" w:color="FFFFFF" w:themeFill="accent6" w:themeFillTint="75" w:themeColor="accent6" w:themeTint="75"/>
      </w:tcPr>
    </w:tblStylePr>
    <w:tblStylePr w:type="band1Vert">
      <w:tcPr>
        <w:shd w:val="clear" w:color="FFFFFF" w:themeFill="accent6" w:themeFillTint="75" w:themeColor="accent6" w:theme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Fill="accent6" w:themeColor="accent6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6" w:themeColor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Fill="accent6" w:themeColor="accent6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Fill="accent6" w:themeColor="accent6"/>
        <w:tcBorders>
          <w:top w:val="single" w:color="000000" w:sz="4" w:space="0" w:themeColor="light1"/>
        </w:tcBorders>
      </w:tcPr>
    </w:tblStylePr>
  </w:style>
  <w:style w:type="table" w:styleId="880">
    <w:name w:val="Grid Table 6 Colorful"/>
    <w:basedOn w:val="973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text1" w:themeTint="80"/>
        <w:top w:val="single" w:color="000000" w:sz="4" w:space="0" w:themeColor="text1" w:themeTint="80"/>
        <w:right w:val="single" w:color="000000" w:sz="4" w:space="0" w:themeColor="text1" w:themeTint="80"/>
        <w:bottom w:val="single" w:color="000000" w:sz="4" w:space="0" w:themeColor="text1" w:themeTint="80"/>
        <w:insideV w:val="single" w:color="000000" w:sz="4" w:space="0" w:themeColor="text1" w:themeTint="80"/>
        <w:insideH w:val="single" w:color="000000" w:sz="4" w:space="0" w:themeColor="text1" w:themeTint="80"/>
      </w:tblBorders>
    </w:tblPr>
    <w:tblStylePr w:type="band1Horz">
      <w:rPr>
        <w:rFonts w:ascii="Arial" w:hAnsi="Arial"/>
        <w:color w:val="404040" w:themeColor="text1" w:themeTint="80" w:themeShade="95"/>
        <w:sz w:val="22"/>
      </w:rPr>
      <w:tcPr>
        <w:shd w:val="clear" w:color="FFFFFF" w:themeFill="text1" w:themeFillTint="34" w:themeColor="text1" w:themeTint="34"/>
      </w:tcPr>
    </w:tblStylePr>
    <w:tblStylePr w:type="band1Vert">
      <w:tcPr>
        <w:shd w:val="clear" w:color="FFFFFF" w:themeFill="text1" w:themeFillTint="34" w:themeColor="text1" w:themeTint="34"/>
      </w:tcPr>
    </w:tblStylePr>
    <w:tblStylePr w:type="band2Horz">
      <w:rPr>
        <w:rFonts w:ascii="Arial" w:hAnsi="Arial"/>
        <w:color w:val="404040" w:themeColor="text1" w:themeTint="80" w:themeShade="95"/>
        <w:sz w:val="22"/>
      </w:rPr>
    </w:tblStylePr>
    <w:tblStylePr w:type="firstCol">
      <w:rPr>
        <w:b/>
        <w:color w:val="4A4A4A" w:themeColor="text1" w:themeTint="80" w:themeShade="95"/>
      </w:rPr>
    </w:tblStylePr>
    <w:tblStylePr w:type="firstRow">
      <w:rPr>
        <w:b/>
        <w:color w:val="4A4A4A" w:themeColor="text1" w:themeTint="80" w:themeShade="95"/>
      </w:rPr>
      <w:tcPr>
        <w:tcBorders>
          <w:bottom w:val="single" w:color="000000" w:sz="12" w:space="0" w:themeColor="text1" w:themeTint="80"/>
        </w:tcBorders>
      </w:tcPr>
    </w:tblStylePr>
    <w:tblStylePr w:type="lastCol">
      <w:rPr>
        <w:b/>
        <w:color w:val="4A4A4A" w:themeColor="text1" w:themeTint="80" w:themeShade="95"/>
      </w:rPr>
    </w:tblStylePr>
    <w:tblStylePr w:type="lastRow">
      <w:rPr>
        <w:b/>
        <w:color w:val="4A4A4A" w:themeColor="text1" w:themeTint="80" w:themeShade="95"/>
      </w:rPr>
    </w:tblStylePr>
    <w:tblStylePr w:type="wholeTable">
      <w:rPr>
        <w:rFonts w:ascii="Arial" w:hAnsi="Arial"/>
        <w:color w:val="404040" w:themeColor="text1" w:themeTint="80" w:themeShade="95"/>
        <w:sz w:val="22"/>
      </w:rPr>
    </w:tblStylePr>
  </w:style>
  <w:style w:type="table" w:styleId="881">
    <w:name w:val="Grid Table 6 Colorful - Accent 1"/>
    <w:basedOn w:val="973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1" w:themeTint="80"/>
        <w:top w:val="single" w:color="000000" w:sz="4" w:space="0" w:themeColor="accent1" w:themeTint="80"/>
        <w:right w:val="single" w:color="000000" w:sz="4" w:space="0" w:themeColor="accent1" w:themeTint="80"/>
        <w:bottom w:val="single" w:color="000000" w:sz="4" w:space="0" w:themeColor="accent1" w:themeTint="80"/>
        <w:insideV w:val="single" w:color="000000" w:sz="4" w:space="0" w:themeColor="accent1" w:themeTint="80"/>
        <w:insideH w:val="single" w:color="000000" w:sz="4" w:space="0" w:themeColor="accent1" w:themeTint="80"/>
      </w:tblBorders>
    </w:tblPr>
    <w:tblStylePr w:type="band1Horz">
      <w:rPr>
        <w:rFonts w:ascii="Arial" w:hAnsi="Arial"/>
        <w:color w:val="404040" w:themeColor="accent1" w:themeTint="80" w:themeShade="95"/>
        <w:sz w:val="22"/>
      </w:rPr>
      <w:tcPr>
        <w:shd w:val="clear" w:color="FFFFFF" w:themeFill="accent1" w:themeFillTint="34" w:themeColor="accent1" w:themeTint="34"/>
      </w:tcPr>
    </w:tblStylePr>
    <w:tblStylePr w:type="band1Vert">
      <w:tcPr>
        <w:shd w:val="clear" w:color="FFFFFF" w:themeFill="accent1" w:themeFillTint="34" w:themeColor="accent1" w:themeTint="34"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</w:tblStylePr>
    <w:tblStylePr w:type="firstCol">
      <w:rPr>
        <w:b/>
        <w:color w:val="317BBA" w:themeColor="accent1" w:themeTint="80" w:themeShade="95"/>
      </w:rPr>
    </w:tblStylePr>
    <w:tblStylePr w:type="firstRow">
      <w:rPr>
        <w:b/>
        <w:color w:val="317BBA" w:themeColor="accent1" w:themeTint="80" w:themeShade="95"/>
      </w:rPr>
      <w:tcPr>
        <w:tcBorders>
          <w:bottom w:val="single" w:color="000000" w:sz="12" w:space="0" w:themeColor="accent1" w:themeTint="80"/>
        </w:tcBorders>
      </w:tcPr>
    </w:tblStylePr>
    <w:tblStylePr w:type="lastCol">
      <w:rPr>
        <w:b/>
        <w:color w:val="317BBA" w:themeColor="accent1" w:themeTint="80" w:themeShade="95"/>
      </w:rPr>
    </w:tblStylePr>
    <w:tblStylePr w:type="lastRow">
      <w:rPr>
        <w:b/>
        <w:color w:val="317BBA" w:themeColor="accent1" w:themeTint="80" w:themeShade="95"/>
      </w:rPr>
    </w:tblStylePr>
    <w:tblStylePr w:type="wholeTable">
      <w:rPr>
        <w:rFonts w:ascii="Arial" w:hAnsi="Arial"/>
        <w:color w:val="404040" w:themeColor="accent1" w:themeTint="80" w:themeShade="95"/>
        <w:sz w:val="22"/>
      </w:rPr>
    </w:tblStylePr>
  </w:style>
  <w:style w:type="table" w:styleId="882">
    <w:name w:val="Grid Table 6 Colorful - Accent 2"/>
    <w:basedOn w:val="973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2" w:themeTint="97"/>
        <w:top w:val="single" w:color="000000" w:sz="4" w:space="0" w:themeColor="accent2" w:themeTint="97"/>
        <w:right w:val="single" w:color="000000" w:sz="4" w:space="0" w:themeColor="accent2" w:themeTint="97"/>
        <w:bottom w:val="single" w:color="000000" w:sz="4" w:space="0" w:themeColor="accent2" w:themeTint="97"/>
        <w:insideV w:val="single" w:color="000000" w:sz="4" w:space="0" w:themeColor="accent2" w:themeTint="97"/>
        <w:insideH w:val="single" w:color="000000" w:sz="4" w:space="0" w:themeColor="accent2" w:themeTint="97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Fill="accent2" w:themeFillTint="32" w:themeColor="accent2" w:themeTint="32"/>
      </w:tcPr>
    </w:tblStylePr>
    <w:tblStylePr w:type="band1Vert">
      <w:tcPr>
        <w:shd w:val="clear" w:color="FFFFFF" w:themeFill="accent2" w:themeFillTint="32" w:themeColor="accent2" w:themeTint="32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C95712" w:themeColor="accent2" w:themeTint="97" w:themeShade="95"/>
      </w:rPr>
    </w:tblStylePr>
    <w:tblStylePr w:type="firstRow">
      <w:rPr>
        <w:b/>
        <w:color w:val="C95712" w:themeColor="accent2" w:themeTint="97" w:themeShade="95"/>
      </w:rPr>
      <w:tcPr>
        <w:tcBorders>
          <w:bottom w:val="single" w:color="000000" w:sz="12" w:space="0" w:themeColor="accent2" w:themeTint="97"/>
        </w:tcBorders>
      </w:tcPr>
    </w:tblStylePr>
    <w:tblStylePr w:type="lastCol">
      <w:rPr>
        <w:b/>
        <w:color w:val="C95712" w:themeColor="accent2" w:themeTint="97" w:themeShade="95"/>
      </w:rPr>
    </w:tblStylePr>
    <w:tblStylePr w:type="lastRow">
      <w:rPr>
        <w:b/>
        <w:color w:val="C95712" w:themeColor="accent2" w:themeTint="97" w:themeShade="95"/>
      </w:rPr>
    </w:tblStylePr>
    <w:tblStylePr w:type="wholeTable">
      <w:rPr>
        <w:rFonts w:ascii="Arial" w:hAnsi="Arial"/>
        <w:color w:val="404040" w:themeColor="accent2" w:themeTint="97" w:themeShade="95"/>
        <w:sz w:val="22"/>
      </w:rPr>
    </w:tblStylePr>
  </w:style>
  <w:style w:type="table" w:styleId="883">
    <w:name w:val="Grid Table 6 Colorful - Accent 3"/>
    <w:basedOn w:val="973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3" w:themeTint="FE"/>
        <w:top w:val="single" w:color="000000" w:sz="4" w:space="0" w:themeColor="accent3" w:themeTint="FE"/>
        <w:right w:val="single" w:color="000000" w:sz="4" w:space="0" w:themeColor="accent3" w:themeTint="FE"/>
        <w:bottom w:val="single" w:color="000000" w:sz="4" w:space="0" w:themeColor="accent3" w:themeTint="FE"/>
        <w:insideV w:val="single" w:color="000000" w:sz="4" w:space="0" w:themeColor="accent3" w:themeTint="FE"/>
        <w:insideH w:val="single" w:color="000000" w:sz="4" w:space="0" w:themeColor="accent3" w:themeTint="FE"/>
      </w:tblBorders>
    </w:tblPr>
    <w:tblStylePr w:type="band1Horz">
      <w:rPr>
        <w:rFonts w:ascii="Arial" w:hAnsi="Arial"/>
        <w:color w:val="404040" w:themeColor="accent3" w:themeTint="FE" w:themeShade="95"/>
        <w:sz w:val="22"/>
      </w:rPr>
      <w:tcPr>
        <w:shd w:val="clear" w:color="FFFFFF" w:themeFill="accent3" w:themeFillTint="34" w:themeColor="accent3" w:themeTint="34"/>
      </w:tcPr>
    </w:tblStylePr>
    <w:tblStylePr w:type="band1Vert">
      <w:tcPr>
        <w:shd w:val="clear" w:color="FFFFFF" w:themeFill="accent3" w:themeFillTint="34" w:themeColor="accent3" w:themeTint="34"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</w:tblStylePr>
    <w:tblStylePr w:type="firstCol">
      <w:rPr>
        <w:b/>
        <w:color w:val="606060" w:themeColor="accent3" w:themeTint="FE" w:themeShade="95"/>
      </w:rPr>
    </w:tblStylePr>
    <w:tblStylePr w:type="firstRow">
      <w:rPr>
        <w:b/>
        <w:color w:val="606060" w:themeColor="accent3" w:themeTint="FE" w:themeShade="95"/>
      </w:rPr>
      <w:tcPr>
        <w:tcBorders>
          <w:bottom w:val="single" w:color="000000" w:sz="12" w:space="0" w:themeColor="accent3" w:themeTint="FE"/>
        </w:tcBorders>
      </w:tcPr>
    </w:tblStylePr>
    <w:tblStylePr w:type="lastCol">
      <w:rPr>
        <w:b/>
        <w:color w:val="606060" w:themeColor="accent3" w:themeTint="FE" w:themeShade="95"/>
      </w:rPr>
    </w:tblStylePr>
    <w:tblStylePr w:type="lastRow">
      <w:rPr>
        <w:b/>
        <w:color w:val="606060" w:themeColor="accent3" w:themeTint="FE" w:themeShade="95"/>
      </w:rPr>
    </w:tblStylePr>
    <w:tblStylePr w:type="wholeTable">
      <w:rPr>
        <w:rFonts w:ascii="Arial" w:hAnsi="Arial"/>
        <w:color w:val="404040" w:themeColor="accent3" w:themeTint="FE" w:themeShade="95"/>
        <w:sz w:val="22"/>
      </w:rPr>
    </w:tblStylePr>
  </w:style>
  <w:style w:type="table" w:styleId="884">
    <w:name w:val="Grid Table 6 Colorful - Accent 4"/>
    <w:basedOn w:val="973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4" w:themeTint="9A"/>
        <w:top w:val="single" w:color="000000" w:sz="4" w:space="0" w:themeColor="accent4" w:themeTint="9A"/>
        <w:right w:val="single" w:color="000000" w:sz="4" w:space="0" w:themeColor="accent4" w:themeTint="9A"/>
        <w:bottom w:val="single" w:color="000000" w:sz="4" w:space="0" w:themeColor="accent4" w:themeTint="9A"/>
        <w:insideV w:val="single" w:color="000000" w:sz="4" w:space="0" w:themeColor="accent4" w:themeTint="9A"/>
        <w:insideH w:val="single" w:color="000000" w:sz="4" w:space="0" w:themeColor="accent4" w:themeTint="9A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Fill="accent4" w:themeFillTint="34" w:themeColor="accent4" w:themeTint="34"/>
      </w:tcPr>
    </w:tblStylePr>
    <w:tblStylePr w:type="band1Vert">
      <w:tcPr>
        <w:shd w:val="clear" w:color="FFFFFF" w:themeFill="accent4" w:themeFillTint="34" w:themeColor="accent4" w:themeTint="34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CD9600" w:themeColor="accent4" w:themeTint="9A" w:themeShade="95"/>
      </w:rPr>
    </w:tblStylePr>
    <w:tblStylePr w:type="firstRow">
      <w:rPr>
        <w:b/>
        <w:color w:val="CD9600" w:themeColor="accent4" w:themeTint="9A" w:themeShade="95"/>
      </w:rPr>
      <w:tcPr>
        <w:tcBorders>
          <w:bottom w:val="single" w:color="000000" w:sz="12" w:space="0" w:themeColor="accent4" w:themeTint="9A"/>
        </w:tcBorders>
      </w:tcPr>
    </w:tblStylePr>
    <w:tblStylePr w:type="lastCol">
      <w:rPr>
        <w:b/>
        <w:color w:val="CD9600" w:themeColor="accent4" w:themeTint="9A" w:themeShade="95"/>
      </w:rPr>
    </w:tblStylePr>
    <w:tblStylePr w:type="lastRow">
      <w:rPr>
        <w:b/>
        <w:color w:val="CD9600" w:themeColor="accent4" w:themeTint="9A" w:themeShade="95"/>
      </w:rPr>
    </w:tblStylePr>
    <w:tblStylePr w:type="wholeTable">
      <w:rPr>
        <w:rFonts w:ascii="Arial" w:hAnsi="Arial"/>
        <w:color w:val="404040" w:themeColor="accent4" w:themeTint="9A" w:themeShade="95"/>
        <w:sz w:val="22"/>
      </w:rPr>
    </w:tblStylePr>
  </w:style>
  <w:style w:type="table" w:styleId="885">
    <w:name w:val="Grid Table 6 Colorful - Accent 5"/>
    <w:basedOn w:val="973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5"/>
        <w:top w:val="single" w:color="000000" w:sz="4" w:space="0" w:themeColor="accent5"/>
        <w:right w:val="single" w:color="000000" w:sz="4" w:space="0" w:themeColor="accent5"/>
        <w:bottom w:val="single" w:color="000000" w:sz="4" w:space="0" w:themeColor="accent5"/>
        <w:insideV w:val="single" w:color="000000" w:sz="4" w:space="0" w:themeColor="accent5"/>
        <w:insideH w:val="single" w:color="000000" w:sz="4" w:space="0" w:themeColor="accent5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Fill="accent5" w:themeFillTint="34" w:themeColor="accent5" w:themeTint="34"/>
      </w:tcPr>
    </w:tblStylePr>
    <w:tblStylePr w:type="band1Vert">
      <w:tcPr>
        <w:shd w:val="clear" w:color="FFFFFF" w:themeFill="accent5" w:themeFillTint="34" w:themeColor="accent5" w:theme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54374" w:themeColor="accent5" w:themeShade="95"/>
      </w:rPr>
    </w:tblStylePr>
    <w:tblStylePr w:type="firstRow">
      <w:rPr>
        <w:b/>
        <w:color w:val="254374" w:themeColor="accent5" w:themeShade="95"/>
      </w:rPr>
      <w:tcPr>
        <w:tcBorders>
          <w:bottom w:val="single" w:color="000000" w:sz="12" w:space="0" w:themeColor="accent5"/>
        </w:tcBorders>
      </w:tcPr>
    </w:tblStylePr>
    <w:tblStylePr w:type="lastCol">
      <w:rPr>
        <w:b/>
        <w:color w:val="254374" w:themeColor="accent5" w:themeShade="95"/>
      </w:rPr>
    </w:tblStylePr>
    <w:tblStylePr w:type="lastRow">
      <w:rPr>
        <w:b/>
        <w:color w:val="254374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886">
    <w:name w:val="Grid Table 6 Colorful - Accent 6"/>
    <w:basedOn w:val="973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6"/>
        <w:top w:val="single" w:color="000000" w:sz="4" w:space="0" w:themeColor="accent6"/>
        <w:right w:val="single" w:color="000000" w:sz="4" w:space="0" w:themeColor="accent6"/>
        <w:bottom w:val="single" w:color="000000" w:sz="4" w:space="0" w:themeColor="accent6"/>
        <w:insideV w:val="single" w:color="000000" w:sz="4" w:space="0" w:themeColor="accent6"/>
        <w:insideH w:val="single" w:color="000000" w:sz="4" w:space="0" w:themeColor="accent6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Fill="accent6" w:themeFillTint="34" w:themeColor="accent6" w:themeTint="34"/>
      </w:tcPr>
    </w:tblStylePr>
    <w:tblStylePr w:type="band1Vert">
      <w:tcPr>
        <w:shd w:val="clear" w:color="FFFFFF" w:themeFill="accent6" w:themeFillTint="34" w:themeColor="accent6" w:theme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54374" w:themeColor="accent5" w:themeShade="95"/>
      </w:rPr>
    </w:tblStylePr>
    <w:tblStylePr w:type="firstRow">
      <w:rPr>
        <w:b/>
        <w:color w:val="254374" w:themeColor="accent5" w:themeShade="95"/>
      </w:rPr>
      <w:tcPr>
        <w:tcBorders>
          <w:bottom w:val="single" w:color="000000" w:sz="12" w:space="0" w:themeColor="accent6"/>
        </w:tcBorders>
      </w:tcPr>
    </w:tblStylePr>
    <w:tblStylePr w:type="lastCol">
      <w:rPr>
        <w:b/>
        <w:color w:val="254374" w:themeColor="accent5" w:themeShade="95"/>
      </w:rPr>
    </w:tblStylePr>
    <w:tblStylePr w:type="lastRow">
      <w:rPr>
        <w:b/>
        <w:color w:val="254374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887">
    <w:name w:val="Grid Table 7 Colorful"/>
    <w:basedOn w:val="973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text1" w:themeTint="80"/>
        <w:bottom w:val="single" w:color="000000" w:sz="4" w:space="0" w:themeColor="text1" w:themeTint="80"/>
        <w:insideV w:val="single" w:color="000000" w:sz="4" w:space="0" w:themeColor="text1" w:themeTint="80"/>
        <w:insideH w:val="single" w:color="000000" w:sz="4" w:space="0" w:themeColor="text1" w:themeTint="8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Fill="text1" w:themeFillTint="0D" w:themeColor="text1" w:themeTint="0D"/>
      </w:tcPr>
    </w:tblStylePr>
    <w:tblStylePr w:type="band1Vert">
      <w:tcPr>
        <w:shd w:val="clear" w:color="FFFFFF" w:themeFill="text1" w:themeFillTint="0D" w:themeColor="text1" w:themeTint="0D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left w:val="none" w:color="000000" w:sz="4" w:space="0"/>
          <w:top w:val="none" w:color="000000" w:sz="4" w:space="0"/>
          <w:right w:val="single" w:color="000000" w:sz="4" w:space="0" w:themeColor="text1" w:themeTint="80"/>
          <w:bottom w:val="none" w:color="00000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Fill="light1" w:themeColor="light1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text1" w:themeTint="8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FFFFFF"/>
        <w:tcBorders>
          <w:left w:val="single" w:color="000000" w:sz="4" w:space="0" w:themeColor="text1" w:themeTint="8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Fill="light1" w:themeColor="light1"/>
        <w:tcBorders>
          <w:left w:val="none" w:color="000000" w:sz="4" w:space="0"/>
          <w:top w:val="single" w:color="000000" w:sz="4" w:space="0" w:themeColor="text1" w:themeTint="80"/>
          <w:right w:val="none" w:color="000000" w:sz="4" w:space="0"/>
          <w:bottom w:val="none" w:color="000000" w:sz="4" w:space="0"/>
        </w:tcBorders>
      </w:tcPr>
    </w:tblStylePr>
  </w:style>
  <w:style w:type="table" w:styleId="888">
    <w:name w:val="Grid Table 7 Colorful - Accent 1"/>
    <w:basedOn w:val="973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1" w:themeTint="80"/>
        <w:bottom w:val="single" w:color="000000" w:sz="4" w:space="0" w:themeColor="accent1" w:themeTint="80"/>
        <w:insideV w:val="single" w:color="000000" w:sz="4" w:space="0" w:themeColor="accent1" w:themeTint="80"/>
        <w:insideH w:val="single" w:color="000000" w:sz="4" w:space="0" w:themeColor="accent1" w:themeTint="80"/>
      </w:tblBorders>
    </w:tblPr>
    <w:tblStylePr w:type="band1Horz">
      <w:rPr>
        <w:rFonts w:ascii="Arial" w:hAnsi="Arial"/>
        <w:color w:val="317BBA" w:themeColor="accent1" w:themeTint="80" w:themeShade="95"/>
        <w:sz w:val="22"/>
      </w:rPr>
      <w:tcPr>
        <w:shd w:val="clear" w:color="FFFFFF" w:themeFill="accent1" w:themeFillTint="34" w:themeColor="accent1" w:themeTint="34"/>
      </w:tcPr>
    </w:tblStylePr>
    <w:tblStylePr w:type="band1Vert">
      <w:tcPr>
        <w:shd w:val="clear" w:color="FFFFFF" w:themeFill="accent1" w:themeFillTint="34" w:themeColor="accent1" w:themeTint="34"/>
      </w:tcPr>
    </w:tblStylePr>
    <w:tblStylePr w:type="band2Horz">
      <w:rPr>
        <w:rFonts w:ascii="Arial" w:hAnsi="Arial"/>
        <w:color w:val="317BBA" w:themeColor="accent1" w:themeTint="80" w:themeShade="95"/>
        <w:sz w:val="22"/>
      </w:rPr>
    </w:tblStylePr>
    <w:tblStylePr w:type="firstCol">
      <w:rPr>
        <w:rFonts w:ascii="Arial" w:hAnsi="Arial"/>
        <w:i/>
        <w:color w:val="317BBA" w:themeColor="accent1" w:themeTint="80" w:themeShade="95"/>
        <w:sz w:val="22"/>
      </w:rPr>
      <w:pPr>
        <w:jc w:val="right"/>
      </w:pPr>
      <w:tcPr>
        <w:shd w:color="FFFFFF"/>
        <w:tcBorders>
          <w:left w:val="none" w:color="000000" w:sz="4" w:space="0"/>
          <w:top w:val="none" w:color="000000" w:sz="4" w:space="0"/>
          <w:right w:val="single" w:color="000000" w:sz="4" w:space="0" w:themeColor="accent1" w:themeTint="80"/>
          <w:bottom w:val="none" w:color="000000" w:sz="4" w:space="0"/>
        </w:tcBorders>
      </w:tcPr>
    </w:tblStylePr>
    <w:tblStylePr w:type="firstRow">
      <w:rPr>
        <w:rFonts w:ascii="Arial" w:hAnsi="Arial"/>
        <w:b/>
        <w:color w:val="317BBA" w:themeColor="accent1" w:themeTint="80" w:themeShade="95"/>
        <w:sz w:val="22"/>
      </w:rPr>
      <w:tcPr>
        <w:shd w:val="clear" w:color="FFFFFF" w:themeFill="light1" w:themeColor="light1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1" w:themeTint="80"/>
        </w:tcBorders>
      </w:tcPr>
    </w:tblStylePr>
    <w:tblStylePr w:type="lastCol">
      <w:rPr>
        <w:rFonts w:ascii="Arial" w:hAnsi="Arial"/>
        <w:i/>
        <w:color w:val="317BBA" w:themeColor="accent1" w:themeTint="80" w:themeShade="95"/>
        <w:sz w:val="22"/>
      </w:rPr>
      <w:tcPr>
        <w:shd w:color="FFFFFF"/>
        <w:tcBorders>
          <w:left w:val="single" w:color="000000" w:sz="4" w:space="0" w:themeColor="accent1" w:themeTint="8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rFonts w:ascii="Arial" w:hAnsi="Arial"/>
        <w:b/>
        <w:color w:val="317BBA" w:themeColor="accent1" w:themeTint="80" w:themeShade="95"/>
        <w:sz w:val="22"/>
      </w:rPr>
      <w:tcPr>
        <w:shd w:val="clear" w:color="FFFFFF" w:themeFill="light1" w:themeColor="light1"/>
        <w:tcBorders>
          <w:left w:val="none" w:color="000000" w:sz="4" w:space="0"/>
          <w:top w:val="single" w:color="000000" w:sz="4" w:space="0" w:themeColor="accent1" w:themeTint="80"/>
          <w:right w:val="none" w:color="000000" w:sz="4" w:space="0"/>
          <w:bottom w:val="none" w:color="000000" w:sz="4" w:space="0"/>
        </w:tcBorders>
      </w:tcPr>
    </w:tblStylePr>
  </w:style>
  <w:style w:type="table" w:styleId="889">
    <w:name w:val="Grid Table 7 Colorful - Accent 2"/>
    <w:basedOn w:val="973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2" w:themeTint="97"/>
        <w:bottom w:val="single" w:color="000000" w:sz="4" w:space="0" w:themeColor="accent2" w:themeTint="97"/>
        <w:insideV w:val="single" w:color="000000" w:sz="4" w:space="0" w:themeColor="accent2" w:themeTint="97"/>
        <w:insideH w:val="single" w:color="000000" w:sz="4" w:space="0" w:themeColor="accent2" w:themeTint="97"/>
      </w:tblBorders>
    </w:tblPr>
    <w:tblStylePr w:type="band1Horz">
      <w:rPr>
        <w:rFonts w:ascii="Arial" w:hAnsi="Arial"/>
        <w:color w:val="C95712" w:themeColor="accent2" w:themeTint="97" w:themeShade="95"/>
        <w:sz w:val="22"/>
      </w:rPr>
      <w:tcPr>
        <w:shd w:val="clear" w:color="FFFFFF" w:themeFill="accent2" w:themeFillTint="32" w:themeColor="accent2" w:themeTint="32"/>
      </w:tcPr>
    </w:tblStylePr>
    <w:tblStylePr w:type="band1Vert">
      <w:tcPr>
        <w:shd w:val="clear" w:color="FFFFFF" w:themeFill="accent2" w:themeFillTint="32" w:themeColor="accent2" w:themeTint="32"/>
      </w:tcPr>
    </w:tblStylePr>
    <w:tblStylePr w:type="band2Horz">
      <w:rPr>
        <w:rFonts w:ascii="Arial" w:hAnsi="Arial"/>
        <w:color w:val="C95712" w:themeColor="accent2" w:themeTint="97" w:themeShade="95"/>
        <w:sz w:val="22"/>
      </w:rPr>
    </w:tblStylePr>
    <w:tblStylePr w:type="firstCol">
      <w:rPr>
        <w:rFonts w:ascii="Arial" w:hAnsi="Arial"/>
        <w:i/>
        <w:color w:val="C95712" w:themeColor="accent2" w:themeTint="97" w:themeShade="95"/>
        <w:sz w:val="22"/>
      </w:rPr>
      <w:pPr>
        <w:jc w:val="right"/>
      </w:pPr>
      <w:tcPr>
        <w:shd w:color="FFFFFF"/>
        <w:tcBorders>
          <w:left w:val="none" w:color="000000" w:sz="4" w:space="0"/>
          <w:top w:val="none" w:color="000000" w:sz="4" w:space="0"/>
          <w:right w:val="single" w:color="000000" w:sz="4" w:space="0" w:themeColor="accent2" w:themeTint="97"/>
          <w:bottom w:val="none" w:color="000000" w:sz="4" w:space="0"/>
        </w:tcBorders>
      </w:tcPr>
    </w:tblStylePr>
    <w:tblStylePr w:type="firstRow">
      <w:rPr>
        <w:rFonts w:ascii="Arial" w:hAnsi="Arial"/>
        <w:b/>
        <w:color w:val="C95712" w:themeColor="accent2" w:themeTint="97" w:themeShade="95"/>
        <w:sz w:val="22"/>
      </w:rPr>
      <w:tcPr>
        <w:shd w:val="clear" w:color="FFFFFF" w:themeFill="light1" w:themeColor="light1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2" w:themeTint="97"/>
        </w:tcBorders>
      </w:tcPr>
    </w:tblStylePr>
    <w:tblStylePr w:type="lastCol">
      <w:rPr>
        <w:rFonts w:ascii="Arial" w:hAnsi="Arial"/>
        <w:i/>
        <w:color w:val="C95712" w:themeColor="accent2" w:themeTint="97" w:themeShade="95"/>
        <w:sz w:val="22"/>
      </w:rPr>
      <w:tcPr>
        <w:shd w:color="FFFFFF"/>
        <w:tcBorders>
          <w:left w:val="single" w:color="000000" w:sz="4" w:space="0" w:themeColor="accent2" w:themeTint="97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rFonts w:ascii="Arial" w:hAnsi="Arial"/>
        <w:b/>
        <w:color w:val="C95712" w:themeColor="accent2" w:themeTint="97" w:themeShade="95"/>
        <w:sz w:val="22"/>
      </w:rPr>
      <w:tcPr>
        <w:shd w:val="clear" w:color="FFFFFF" w:themeFill="light1" w:themeColor="light1"/>
        <w:tcBorders>
          <w:left w:val="none" w:color="000000" w:sz="4" w:space="0"/>
          <w:top w:val="single" w:color="000000" w:sz="4" w:space="0" w:themeColor="accent2" w:themeTint="97"/>
          <w:right w:val="none" w:color="000000" w:sz="4" w:space="0"/>
          <w:bottom w:val="none" w:color="000000" w:sz="4" w:space="0"/>
        </w:tcBorders>
      </w:tcPr>
    </w:tblStylePr>
  </w:style>
  <w:style w:type="table" w:styleId="890">
    <w:name w:val="Grid Table 7 Colorful - Accent 3"/>
    <w:basedOn w:val="973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3" w:themeTint="FE"/>
        <w:bottom w:val="single" w:color="000000" w:sz="4" w:space="0" w:themeColor="accent3" w:themeTint="FE"/>
        <w:insideV w:val="single" w:color="000000" w:sz="4" w:space="0" w:themeColor="accent3" w:themeTint="FE"/>
        <w:insideH w:val="single" w:color="000000" w:sz="4" w:space="0" w:themeColor="accent3" w:themeTint="FE"/>
      </w:tblBorders>
    </w:tblPr>
    <w:tblStylePr w:type="band1Horz">
      <w:rPr>
        <w:rFonts w:ascii="Arial" w:hAnsi="Arial"/>
        <w:color w:val="606060" w:themeColor="accent3" w:themeTint="FE" w:themeShade="95"/>
        <w:sz w:val="22"/>
      </w:rPr>
      <w:tcPr>
        <w:shd w:val="clear" w:color="FFFFFF" w:themeFill="accent3" w:themeFillTint="34" w:themeColor="accent3" w:themeTint="34"/>
      </w:tcPr>
    </w:tblStylePr>
    <w:tblStylePr w:type="band1Vert">
      <w:tcPr>
        <w:shd w:val="clear" w:color="FFFFFF" w:themeFill="accent3" w:themeFillTint="34" w:themeColor="accent3" w:themeTint="34"/>
      </w:tcPr>
    </w:tblStylePr>
    <w:tblStylePr w:type="band2Horz">
      <w:rPr>
        <w:rFonts w:ascii="Arial" w:hAnsi="Arial"/>
        <w:color w:val="606060" w:themeColor="accent3" w:themeTint="FE" w:themeShade="95"/>
        <w:sz w:val="22"/>
      </w:rPr>
    </w:tblStylePr>
    <w:tblStylePr w:type="firstCol">
      <w:rPr>
        <w:rFonts w:ascii="Arial" w:hAnsi="Arial"/>
        <w:i/>
        <w:color w:val="606060" w:themeColor="accent3" w:themeTint="FE" w:themeShade="95"/>
        <w:sz w:val="22"/>
      </w:rPr>
      <w:pPr>
        <w:jc w:val="right"/>
      </w:pPr>
      <w:tcPr>
        <w:shd w:color="FFFFFF"/>
        <w:tcBorders>
          <w:left w:val="none" w:color="000000" w:sz="4" w:space="0"/>
          <w:top w:val="none" w:color="000000" w:sz="4" w:space="0"/>
          <w:right w:val="single" w:color="000000" w:sz="4" w:space="0" w:themeColor="accent3" w:themeTint="FE"/>
          <w:bottom w:val="none" w:color="000000" w:sz="4" w:space="0"/>
        </w:tcBorders>
      </w:tcPr>
    </w:tblStylePr>
    <w:tblStylePr w:type="firstRow">
      <w:rPr>
        <w:rFonts w:ascii="Arial" w:hAnsi="Arial"/>
        <w:b/>
        <w:color w:val="606060" w:themeColor="accent3" w:themeTint="FE" w:themeShade="95"/>
        <w:sz w:val="22"/>
      </w:rPr>
      <w:tcPr>
        <w:shd w:val="clear" w:color="FFFFFF" w:themeFill="light1" w:themeColor="light1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3" w:themeTint="FE"/>
        </w:tcBorders>
      </w:tcPr>
    </w:tblStylePr>
    <w:tblStylePr w:type="lastCol">
      <w:rPr>
        <w:rFonts w:ascii="Arial" w:hAnsi="Arial"/>
        <w:i/>
        <w:color w:val="606060" w:themeColor="accent3" w:themeTint="FE" w:themeShade="95"/>
        <w:sz w:val="22"/>
      </w:rPr>
      <w:tcPr>
        <w:shd w:color="FFFFFF"/>
        <w:tcBorders>
          <w:left w:val="single" w:color="000000" w:sz="4" w:space="0" w:themeColor="accent3" w:themeTint="FE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rFonts w:ascii="Arial" w:hAnsi="Arial"/>
        <w:b/>
        <w:color w:val="606060" w:themeColor="accent3" w:themeTint="FE" w:themeShade="95"/>
        <w:sz w:val="22"/>
      </w:rPr>
      <w:tcPr>
        <w:shd w:val="clear" w:color="FFFFFF" w:themeFill="light1" w:themeColor="light1"/>
        <w:tcBorders>
          <w:left w:val="none" w:color="000000" w:sz="4" w:space="0"/>
          <w:top w:val="single" w:color="000000" w:sz="4" w:space="0" w:themeColor="accent3" w:themeTint="FE"/>
          <w:right w:val="none" w:color="000000" w:sz="4" w:space="0"/>
          <w:bottom w:val="none" w:color="000000" w:sz="4" w:space="0"/>
        </w:tcBorders>
      </w:tcPr>
    </w:tblStylePr>
  </w:style>
  <w:style w:type="table" w:styleId="891">
    <w:name w:val="Grid Table 7 Colorful - Accent 4"/>
    <w:basedOn w:val="973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4" w:themeTint="9A"/>
        <w:bottom w:val="single" w:color="000000" w:sz="4" w:space="0" w:themeColor="accent4" w:themeTint="9A"/>
        <w:insideV w:val="single" w:color="000000" w:sz="4" w:space="0" w:themeColor="accent4" w:themeTint="9A"/>
        <w:insideH w:val="single" w:color="000000" w:sz="4" w:space="0" w:themeColor="accent4" w:themeTint="9A"/>
      </w:tblBorders>
    </w:tblPr>
    <w:tblStylePr w:type="band1Horz">
      <w:rPr>
        <w:rFonts w:ascii="Arial" w:hAnsi="Arial"/>
        <w:color w:val="CD9600" w:themeColor="accent4" w:themeTint="9A" w:themeShade="95"/>
        <w:sz w:val="22"/>
      </w:rPr>
      <w:tcPr>
        <w:shd w:val="clear" w:color="FFFFFF" w:themeFill="accent4" w:themeFillTint="34" w:themeColor="accent4" w:themeTint="34"/>
      </w:tcPr>
    </w:tblStylePr>
    <w:tblStylePr w:type="band1Vert">
      <w:tcPr>
        <w:shd w:val="clear" w:color="FFFFFF" w:themeFill="accent4" w:themeFillTint="34" w:themeColor="accent4" w:themeTint="34"/>
      </w:tcPr>
    </w:tblStylePr>
    <w:tblStylePr w:type="band2Horz">
      <w:rPr>
        <w:rFonts w:ascii="Arial" w:hAnsi="Arial"/>
        <w:color w:val="CD9600" w:themeColor="accent4" w:themeTint="9A" w:themeShade="95"/>
        <w:sz w:val="22"/>
      </w:rPr>
    </w:tblStylePr>
    <w:tblStylePr w:type="firstCol">
      <w:rPr>
        <w:rFonts w:ascii="Arial" w:hAnsi="Arial"/>
        <w:i/>
        <w:color w:val="CD9600" w:themeColor="accent4" w:themeTint="9A" w:themeShade="95"/>
        <w:sz w:val="22"/>
      </w:rPr>
      <w:pPr>
        <w:jc w:val="right"/>
      </w:pPr>
      <w:tcPr>
        <w:shd w:color="FFFFFF"/>
        <w:tcBorders>
          <w:left w:val="none" w:color="000000" w:sz="4" w:space="0"/>
          <w:top w:val="none" w:color="000000" w:sz="4" w:space="0"/>
          <w:right w:val="single" w:color="000000" w:sz="4" w:space="0" w:themeColor="accent4" w:themeTint="9A"/>
          <w:bottom w:val="none" w:color="000000" w:sz="4" w:space="0"/>
        </w:tcBorders>
      </w:tcPr>
    </w:tblStylePr>
    <w:tblStylePr w:type="firstRow">
      <w:rPr>
        <w:rFonts w:ascii="Arial" w:hAnsi="Arial"/>
        <w:b/>
        <w:color w:val="CD9600" w:themeColor="accent4" w:themeTint="9A" w:themeShade="95"/>
        <w:sz w:val="22"/>
      </w:rPr>
      <w:tcPr>
        <w:shd w:val="clear" w:color="FFFFFF" w:themeFill="light1" w:themeColor="light1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4" w:themeTint="9A"/>
        </w:tcBorders>
      </w:tcPr>
    </w:tblStylePr>
    <w:tblStylePr w:type="lastCol">
      <w:rPr>
        <w:rFonts w:ascii="Arial" w:hAnsi="Arial"/>
        <w:i/>
        <w:color w:val="CD9600" w:themeColor="accent4" w:themeTint="9A" w:themeShade="95"/>
        <w:sz w:val="22"/>
      </w:rPr>
      <w:tcPr>
        <w:shd w:color="FFFFFF"/>
        <w:tcBorders>
          <w:left w:val="single" w:color="000000" w:sz="4" w:space="0" w:themeColor="accent4" w:themeTint="9A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rFonts w:ascii="Arial" w:hAnsi="Arial"/>
        <w:b/>
        <w:color w:val="CD9600" w:themeColor="accent4" w:themeTint="9A" w:themeShade="95"/>
        <w:sz w:val="22"/>
      </w:rPr>
      <w:tcPr>
        <w:shd w:val="clear" w:color="FFFFFF" w:themeFill="light1" w:themeColor="light1"/>
        <w:tcBorders>
          <w:left w:val="none" w:color="000000" w:sz="4" w:space="0"/>
          <w:top w:val="single" w:color="000000" w:sz="4" w:space="0" w:themeColor="accent4" w:themeTint="9A"/>
          <w:right w:val="none" w:color="000000" w:sz="4" w:space="0"/>
          <w:bottom w:val="none" w:color="000000" w:sz="4" w:space="0"/>
        </w:tcBorders>
      </w:tcPr>
    </w:tblStylePr>
  </w:style>
  <w:style w:type="table" w:styleId="892">
    <w:name w:val="Grid Table 7 Colorful - Accent 5"/>
    <w:basedOn w:val="973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5" w:themeTint="90"/>
        <w:bottom w:val="single" w:color="000000" w:sz="4" w:space="0" w:themeColor="accent5" w:themeTint="90"/>
        <w:insideV w:val="single" w:color="000000" w:sz="4" w:space="0" w:themeColor="accent5" w:themeTint="90"/>
        <w:insideH w:val="single" w:color="000000" w:sz="4" w:space="0" w:themeColor="accent5" w:themeTint="90"/>
      </w:tblBorders>
    </w:tblPr>
    <w:tblStylePr w:type="band1Horz">
      <w:rPr>
        <w:rFonts w:ascii="Arial" w:hAnsi="Arial"/>
        <w:color w:val="254374" w:themeColor="accent5" w:themeShade="95"/>
        <w:sz w:val="22"/>
      </w:rPr>
      <w:tcPr>
        <w:shd w:val="clear" w:color="FFFFFF" w:themeFill="accent5" w:themeFillTint="34" w:themeColor="accent5" w:themeTint="34"/>
      </w:tcPr>
    </w:tblStylePr>
    <w:tblStylePr w:type="band1Vert">
      <w:tcPr>
        <w:shd w:val="clear" w:color="FFFFFF" w:themeFill="accent5" w:themeFillTint="34" w:themeColor="accent5" w:themeTint="34"/>
      </w:tcPr>
    </w:tblStylePr>
    <w:tblStylePr w:type="band2Horz">
      <w:rPr>
        <w:rFonts w:ascii="Arial" w:hAnsi="Arial"/>
        <w:color w:val="254374" w:themeColor="accent5" w:themeShade="95"/>
        <w:sz w:val="22"/>
      </w:rPr>
    </w:tblStylePr>
    <w:tblStylePr w:type="firstCol">
      <w:rPr>
        <w:rFonts w:ascii="Arial" w:hAnsi="Arial"/>
        <w:i/>
        <w:color w:val="254374" w:themeColor="accent5" w:themeShade="95"/>
        <w:sz w:val="22"/>
      </w:rPr>
      <w:pPr>
        <w:jc w:val="right"/>
      </w:pPr>
      <w:tcPr>
        <w:shd w:color="FFFFFF"/>
        <w:tcBorders>
          <w:left w:val="none" w:color="000000" w:sz="4" w:space="0"/>
          <w:top w:val="none" w:color="000000" w:sz="4" w:space="0"/>
          <w:right w:val="single" w:color="000000" w:sz="4" w:space="0" w:themeColor="accent5" w:themeTint="90"/>
          <w:bottom w:val="none" w:color="000000" w:sz="4" w:space="0"/>
        </w:tcBorders>
      </w:tcPr>
    </w:tblStylePr>
    <w:tblStylePr w:type="firstRow">
      <w:rPr>
        <w:rFonts w:ascii="Arial" w:hAnsi="Arial"/>
        <w:b/>
        <w:color w:val="254374" w:themeColor="accent5" w:themeShade="95"/>
        <w:sz w:val="22"/>
      </w:rPr>
      <w:tcPr>
        <w:shd w:val="clear" w:color="FFFFFF" w:themeFill="light1" w:themeColor="light1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5" w:themeTint="90"/>
        </w:tcBorders>
      </w:tcPr>
    </w:tblStylePr>
    <w:tblStylePr w:type="lastCol">
      <w:rPr>
        <w:rFonts w:ascii="Arial" w:hAnsi="Arial"/>
        <w:i/>
        <w:color w:val="254374" w:themeColor="accent5" w:themeShade="95"/>
        <w:sz w:val="22"/>
      </w:rPr>
      <w:tcPr>
        <w:shd w:color="FFFFFF"/>
        <w:tcBorders>
          <w:left w:val="single" w:color="000000" w:sz="4" w:space="0" w:themeColor="accent5" w:themeTint="9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rFonts w:ascii="Arial" w:hAnsi="Arial"/>
        <w:b/>
        <w:color w:val="254374" w:themeColor="accent5" w:themeShade="95"/>
        <w:sz w:val="22"/>
      </w:rPr>
      <w:tcPr>
        <w:shd w:val="clear" w:color="FFFFFF" w:themeFill="light1" w:themeColor="light1"/>
        <w:tcBorders>
          <w:left w:val="none" w:color="000000" w:sz="4" w:space="0"/>
          <w:top w:val="single" w:color="000000" w:sz="4" w:space="0" w:themeColor="accent5" w:themeTint="90"/>
          <w:right w:val="none" w:color="000000" w:sz="4" w:space="0"/>
          <w:bottom w:val="none" w:color="000000" w:sz="4" w:space="0"/>
        </w:tcBorders>
      </w:tcPr>
    </w:tblStylePr>
  </w:style>
  <w:style w:type="table" w:styleId="893">
    <w:name w:val="Grid Table 7 Colorful - Accent 6"/>
    <w:basedOn w:val="973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6" w:themeTint="90"/>
        <w:bottom w:val="single" w:color="000000" w:sz="4" w:space="0" w:themeColor="accent6" w:themeTint="90"/>
        <w:insideV w:val="single" w:color="000000" w:sz="4" w:space="0" w:themeColor="accent6" w:themeTint="90"/>
        <w:insideH w:val="single" w:color="000000" w:sz="4" w:space="0" w:themeColor="accent6" w:themeTint="90"/>
      </w:tblBorders>
    </w:tblPr>
    <w:tblStylePr w:type="band1Horz">
      <w:rPr>
        <w:rFonts w:ascii="Arial" w:hAnsi="Arial"/>
        <w:color w:val="426429" w:themeColor="accent6" w:themeShade="95"/>
        <w:sz w:val="22"/>
      </w:rPr>
      <w:tcPr>
        <w:shd w:val="clear" w:color="FFFFFF" w:themeFill="accent6" w:themeFillTint="34" w:themeColor="accent6" w:themeTint="34"/>
      </w:tcPr>
    </w:tblStylePr>
    <w:tblStylePr w:type="band1Vert">
      <w:tcPr>
        <w:shd w:val="clear" w:color="FFFFFF" w:themeFill="accent6" w:themeFillTint="34" w:themeColor="accent6" w:themeTint="34"/>
      </w:tcPr>
    </w:tblStylePr>
    <w:tblStylePr w:type="band2Horz">
      <w:rPr>
        <w:rFonts w:ascii="Arial" w:hAnsi="Arial"/>
        <w:color w:val="426429" w:themeColor="accent6" w:themeShade="95"/>
        <w:sz w:val="22"/>
      </w:rPr>
    </w:tblStylePr>
    <w:tblStylePr w:type="firstCol">
      <w:rPr>
        <w:rFonts w:ascii="Arial" w:hAnsi="Arial"/>
        <w:i/>
        <w:color w:val="426429" w:themeColor="accent6" w:themeShade="95"/>
        <w:sz w:val="22"/>
      </w:rPr>
      <w:pPr>
        <w:jc w:val="right"/>
      </w:pPr>
      <w:tcPr>
        <w:shd w:color="FFFFFF"/>
        <w:tcBorders>
          <w:left w:val="none" w:color="000000" w:sz="4" w:space="0"/>
          <w:top w:val="none" w:color="000000" w:sz="4" w:space="0"/>
          <w:right w:val="single" w:color="000000" w:sz="4" w:space="0" w:themeColor="accent6" w:themeTint="90"/>
          <w:bottom w:val="none" w:color="000000" w:sz="4" w:space="0"/>
        </w:tcBorders>
      </w:tcPr>
    </w:tblStylePr>
    <w:tblStylePr w:type="firstRow">
      <w:rPr>
        <w:rFonts w:ascii="Arial" w:hAnsi="Arial"/>
        <w:b/>
        <w:color w:val="426429" w:themeColor="accent6" w:themeShade="95"/>
        <w:sz w:val="22"/>
      </w:rPr>
      <w:tcPr>
        <w:shd w:val="clear" w:color="FFFFFF" w:themeFill="light1" w:themeColor="light1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6" w:themeTint="90"/>
        </w:tcBorders>
      </w:tcPr>
    </w:tblStylePr>
    <w:tblStylePr w:type="lastCol">
      <w:rPr>
        <w:rFonts w:ascii="Arial" w:hAnsi="Arial"/>
        <w:i/>
        <w:color w:val="426429" w:themeColor="accent6" w:themeShade="95"/>
        <w:sz w:val="22"/>
      </w:rPr>
      <w:tcPr>
        <w:shd w:color="FFFFFF"/>
        <w:tcBorders>
          <w:left w:val="single" w:color="000000" w:sz="4" w:space="0" w:themeColor="accent6" w:themeTint="9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rFonts w:ascii="Arial" w:hAnsi="Arial"/>
        <w:b/>
        <w:color w:val="426429" w:themeColor="accent6" w:themeShade="95"/>
        <w:sz w:val="22"/>
      </w:rPr>
      <w:tcPr>
        <w:shd w:val="clear" w:color="FFFFFF" w:themeFill="light1" w:themeColor="light1"/>
        <w:tcBorders>
          <w:left w:val="none" w:color="000000" w:sz="4" w:space="0"/>
          <w:top w:val="single" w:color="000000" w:sz="4" w:space="0" w:themeColor="accent6" w:themeTint="90"/>
          <w:right w:val="none" w:color="000000" w:sz="4" w:space="0"/>
          <w:bottom w:val="none" w:color="000000" w:sz="4" w:space="0"/>
        </w:tcBorders>
      </w:tcPr>
    </w:tblStylePr>
  </w:style>
  <w:style w:type="table" w:styleId="894">
    <w:name w:val="List Table 1 Light"/>
    <w:basedOn w:val="973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tcPr>
        <w:shd w:val="clear" w:color="FFFFFF" w:themeFill="text1" w:themeFillTint="40" w:themeColor="text1" w:themeTint="40"/>
      </w:tcPr>
    </w:tblStylePr>
    <w:tblStylePr w:type="band1Vert">
      <w:tcPr>
        <w:shd w:val="clear" w:color="FFFFFF" w:themeFill="text1" w:themeFillTint="40" w:themeColor="text1" w:theme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text1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left w:val="none" w:color="000000" w:sz="4" w:space="0"/>
          <w:top w:val="single" w:color="000000" w:sz="4" w:space="0" w:themeColor="text1"/>
          <w:right w:val="none" w:color="000000" w:sz="4" w:space="0"/>
          <w:bottom w:val="none" w:color="000000" w:sz="4" w:space="0"/>
        </w:tcBorders>
      </w:tcPr>
    </w:tblStylePr>
  </w:style>
  <w:style w:type="table" w:styleId="895">
    <w:name w:val="List Table 1 Light - Accent 1"/>
    <w:basedOn w:val="973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tcPr>
        <w:shd w:val="clear" w:color="FFFFFF" w:themeFill="accent1" w:themeFillTint="40" w:themeColor="accent1" w:themeTint="40"/>
      </w:tcPr>
    </w:tblStylePr>
    <w:tblStylePr w:type="band1Vert">
      <w:tcPr>
        <w:shd w:val="clear" w:color="FFFFFF" w:themeFill="accent1" w:themeFillTint="40" w:themeColor="accent1" w:theme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1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left w:val="none" w:color="000000" w:sz="4" w:space="0"/>
          <w:top w:val="single" w:color="000000" w:sz="4" w:space="0" w:themeColor="accent1"/>
          <w:right w:val="none" w:color="000000" w:sz="4" w:space="0"/>
          <w:bottom w:val="none" w:color="000000" w:sz="4" w:space="0"/>
        </w:tcBorders>
      </w:tcPr>
    </w:tblStylePr>
  </w:style>
  <w:style w:type="table" w:styleId="896">
    <w:name w:val="List Table 1 Light - Accent 2"/>
    <w:basedOn w:val="973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tcPr>
        <w:shd w:val="clear" w:color="FFFFFF" w:themeFill="accent2" w:themeFillTint="40" w:themeColor="accent2" w:themeTint="40"/>
      </w:tcPr>
    </w:tblStylePr>
    <w:tblStylePr w:type="band1Vert">
      <w:tcPr>
        <w:shd w:val="clear" w:color="FFFFFF" w:themeFill="accent2" w:themeFillTint="40" w:themeColor="accent2" w:theme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2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left w:val="none" w:color="000000" w:sz="4" w:space="0"/>
          <w:top w:val="single" w:color="000000" w:sz="4" w:space="0" w:themeColor="accent2"/>
          <w:right w:val="none" w:color="000000" w:sz="4" w:space="0"/>
          <w:bottom w:val="none" w:color="000000" w:sz="4" w:space="0"/>
        </w:tcBorders>
      </w:tcPr>
    </w:tblStylePr>
  </w:style>
  <w:style w:type="table" w:styleId="897">
    <w:name w:val="List Table 1 Light - Accent 3"/>
    <w:basedOn w:val="973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tcPr>
        <w:shd w:val="clear" w:color="FFFFFF" w:themeFill="accent3" w:themeFillTint="40" w:themeColor="accent3" w:themeTint="40"/>
      </w:tcPr>
    </w:tblStylePr>
    <w:tblStylePr w:type="band1Vert">
      <w:tcPr>
        <w:shd w:val="clear" w:color="FFFFFF" w:themeFill="accent3" w:themeFillTint="40" w:themeColor="accent3" w:theme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3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left w:val="none" w:color="000000" w:sz="4" w:space="0"/>
          <w:top w:val="single" w:color="000000" w:sz="4" w:space="0" w:themeColor="accent3"/>
          <w:right w:val="none" w:color="000000" w:sz="4" w:space="0"/>
          <w:bottom w:val="none" w:color="000000" w:sz="4" w:space="0"/>
        </w:tcBorders>
      </w:tcPr>
    </w:tblStylePr>
  </w:style>
  <w:style w:type="table" w:styleId="898">
    <w:name w:val="List Table 1 Light - Accent 4"/>
    <w:basedOn w:val="973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tcPr>
        <w:shd w:val="clear" w:color="FFFFFF" w:themeFill="accent4" w:themeFillTint="40" w:themeColor="accent4" w:themeTint="40"/>
      </w:tcPr>
    </w:tblStylePr>
    <w:tblStylePr w:type="band1Vert">
      <w:tcPr>
        <w:shd w:val="clear" w:color="FFFFFF" w:themeFill="accent4" w:themeFillTint="40" w:themeColor="accent4" w:theme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4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left w:val="none" w:color="000000" w:sz="4" w:space="0"/>
          <w:top w:val="single" w:color="000000" w:sz="4" w:space="0" w:themeColor="accent4"/>
          <w:right w:val="none" w:color="000000" w:sz="4" w:space="0"/>
          <w:bottom w:val="none" w:color="000000" w:sz="4" w:space="0"/>
        </w:tcBorders>
      </w:tcPr>
    </w:tblStylePr>
  </w:style>
  <w:style w:type="table" w:styleId="899">
    <w:name w:val="List Table 1 Light - Accent 5"/>
    <w:basedOn w:val="973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tcPr>
        <w:shd w:val="clear" w:color="FFFFFF" w:themeFill="accent5" w:themeFillTint="40" w:themeColor="accent5" w:themeTint="40"/>
      </w:tcPr>
    </w:tblStylePr>
    <w:tblStylePr w:type="band1Vert">
      <w:tcPr>
        <w:shd w:val="clear" w:color="FFFFFF" w:themeFill="accent5" w:themeFillTint="40" w:themeColor="accent5" w:theme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left w:val="none" w:color="000000" w:sz="4" w:space="0"/>
          <w:top w:val="single" w:color="000000" w:sz="4" w:space="0" w:themeColor="accent5"/>
          <w:right w:val="none" w:color="000000" w:sz="4" w:space="0"/>
          <w:bottom w:val="none" w:color="000000" w:sz="4" w:space="0"/>
        </w:tcBorders>
      </w:tcPr>
    </w:tblStylePr>
  </w:style>
  <w:style w:type="table" w:styleId="900">
    <w:name w:val="List Table 1 Light - Accent 6"/>
    <w:basedOn w:val="973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tcPr>
        <w:shd w:val="clear" w:color="FFFFFF" w:themeFill="accent6" w:themeFillTint="40" w:themeColor="accent6" w:themeTint="40"/>
      </w:tcPr>
    </w:tblStylePr>
    <w:tblStylePr w:type="band1Vert">
      <w:tcPr>
        <w:shd w:val="clear" w:color="FFFFFF" w:themeFill="accent6" w:themeFillTint="40" w:themeColor="accent6" w:theme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6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left w:val="none" w:color="000000" w:sz="4" w:space="0"/>
          <w:top w:val="single" w:color="000000" w:sz="4" w:space="0" w:themeColor="accent6"/>
          <w:right w:val="none" w:color="000000" w:sz="4" w:space="0"/>
          <w:bottom w:val="none" w:color="000000" w:sz="4" w:space="0"/>
        </w:tcBorders>
      </w:tcPr>
    </w:tblStylePr>
  </w:style>
  <w:style w:type="table" w:styleId="901">
    <w:name w:val="List Table 2"/>
    <w:basedOn w:val="973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text1" w:themeTint="90"/>
        <w:bottom w:val="single" w:color="000000" w:sz="4" w:space="0" w:themeColor="text1" w:themeTint="90"/>
        <w:insideH w:val="single" w:color="000000" w:sz="4" w:space="0" w:themeColor="text1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text1" w:themeFillTint="40" w:themeColor="text1" w:theme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text1" w:themeFillTint="40" w:themeColor="text1" w:theme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text1" w:themeTint="90"/>
          <w:right w:val="none" w:color="000000" w:sz="4" w:space="0"/>
          <w:bottom w:val="single" w:color="000000" w:sz="4" w:space="0" w:themeColor="text1" w:themeTint="9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text1" w:themeTint="90"/>
          <w:right w:val="none" w:color="000000" w:sz="4" w:space="0"/>
          <w:bottom w:val="single" w:color="000000" w:sz="4" w:space="0" w:themeColor="text1" w:themeTint="90"/>
        </w:tcBorders>
      </w:tcPr>
    </w:tblStylePr>
  </w:style>
  <w:style w:type="table" w:styleId="902">
    <w:name w:val="List Table 2 - Accent 1"/>
    <w:basedOn w:val="973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1" w:themeTint="90"/>
        <w:bottom w:val="single" w:color="000000" w:sz="4" w:space="0" w:themeColor="accent1" w:themeTint="90"/>
        <w:insideH w:val="single" w:color="000000" w:sz="4" w:space="0" w:themeColor="accent1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1" w:themeFillTint="40" w:themeColor="accent1" w:theme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1" w:themeFillTint="40" w:themeColor="accent1" w:theme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1" w:themeTint="90"/>
          <w:right w:val="none" w:color="000000" w:sz="4" w:space="0"/>
          <w:bottom w:val="single" w:color="000000" w:sz="4" w:space="0" w:themeColor="accent1" w:themeTint="9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1" w:themeTint="90"/>
          <w:right w:val="none" w:color="000000" w:sz="4" w:space="0"/>
          <w:bottom w:val="single" w:color="000000" w:sz="4" w:space="0" w:themeColor="accent1" w:themeTint="90"/>
        </w:tcBorders>
      </w:tcPr>
    </w:tblStylePr>
  </w:style>
  <w:style w:type="table" w:styleId="903">
    <w:name w:val="List Table 2 - Accent 2"/>
    <w:basedOn w:val="973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2" w:themeTint="90"/>
        <w:bottom w:val="single" w:color="000000" w:sz="4" w:space="0" w:themeColor="accent2" w:themeTint="90"/>
        <w:insideH w:val="single" w:color="000000" w:sz="4" w:space="0" w:themeColor="accent2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2" w:themeFillTint="40" w:themeColor="accent2" w:theme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2" w:themeFillTint="40" w:themeColor="accent2" w:theme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2" w:themeTint="90"/>
          <w:right w:val="none" w:color="000000" w:sz="4" w:space="0"/>
          <w:bottom w:val="single" w:color="000000" w:sz="4" w:space="0" w:themeColor="accent2" w:themeTint="9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2" w:themeTint="90"/>
          <w:right w:val="none" w:color="000000" w:sz="4" w:space="0"/>
          <w:bottom w:val="single" w:color="000000" w:sz="4" w:space="0" w:themeColor="accent2" w:themeTint="90"/>
        </w:tcBorders>
      </w:tcPr>
    </w:tblStylePr>
  </w:style>
  <w:style w:type="table" w:styleId="904">
    <w:name w:val="List Table 2 - Accent 3"/>
    <w:basedOn w:val="973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3" w:themeTint="90"/>
        <w:bottom w:val="single" w:color="000000" w:sz="4" w:space="0" w:themeColor="accent3" w:themeTint="90"/>
        <w:insideH w:val="single" w:color="000000" w:sz="4" w:space="0" w:themeColor="accent3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3" w:themeFillTint="40" w:themeColor="accent3" w:theme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3" w:themeFillTint="40" w:themeColor="accent3" w:theme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3" w:themeTint="90"/>
          <w:right w:val="none" w:color="000000" w:sz="4" w:space="0"/>
          <w:bottom w:val="single" w:color="000000" w:sz="4" w:space="0" w:themeColor="accent3" w:themeTint="9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3" w:themeTint="90"/>
          <w:right w:val="none" w:color="000000" w:sz="4" w:space="0"/>
          <w:bottom w:val="single" w:color="000000" w:sz="4" w:space="0" w:themeColor="accent3" w:themeTint="90"/>
        </w:tcBorders>
      </w:tcPr>
    </w:tblStylePr>
  </w:style>
  <w:style w:type="table" w:styleId="905">
    <w:name w:val="List Table 2 - Accent 4"/>
    <w:basedOn w:val="973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4" w:themeTint="90"/>
        <w:bottom w:val="single" w:color="000000" w:sz="4" w:space="0" w:themeColor="accent4" w:themeTint="90"/>
        <w:insideH w:val="single" w:color="000000" w:sz="4" w:space="0" w:themeColor="accent4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4" w:themeFillTint="40" w:themeColor="accent4" w:theme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4" w:themeFillTint="40" w:themeColor="accent4" w:theme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4" w:themeTint="90"/>
          <w:right w:val="none" w:color="000000" w:sz="4" w:space="0"/>
          <w:bottom w:val="single" w:color="000000" w:sz="4" w:space="0" w:themeColor="accent4" w:themeTint="9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4" w:themeTint="90"/>
          <w:right w:val="none" w:color="000000" w:sz="4" w:space="0"/>
          <w:bottom w:val="single" w:color="000000" w:sz="4" w:space="0" w:themeColor="accent4" w:themeTint="90"/>
        </w:tcBorders>
      </w:tcPr>
    </w:tblStylePr>
  </w:style>
  <w:style w:type="table" w:styleId="906">
    <w:name w:val="List Table 2 - Accent 5"/>
    <w:basedOn w:val="973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5" w:themeTint="90"/>
        <w:bottom w:val="single" w:color="000000" w:sz="4" w:space="0" w:themeColor="accent5" w:themeTint="90"/>
        <w:insideH w:val="single" w:color="000000" w:sz="4" w:space="0" w:themeColor="accent5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5" w:themeFillTint="40" w:themeColor="accent5" w:theme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5" w:themeFillTint="40" w:themeColor="accent5" w:theme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5" w:themeTint="90"/>
          <w:right w:val="none" w:color="000000" w:sz="4" w:space="0"/>
          <w:bottom w:val="single" w:color="000000" w:sz="4" w:space="0" w:themeColor="accent5" w:themeTint="9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5" w:themeTint="90"/>
          <w:right w:val="none" w:color="000000" w:sz="4" w:space="0"/>
          <w:bottom w:val="single" w:color="000000" w:sz="4" w:space="0" w:themeColor="accent5" w:themeTint="90"/>
        </w:tcBorders>
      </w:tcPr>
    </w:tblStylePr>
  </w:style>
  <w:style w:type="table" w:styleId="907">
    <w:name w:val="List Table 2 - Accent 6"/>
    <w:basedOn w:val="973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6" w:themeTint="90"/>
        <w:bottom w:val="single" w:color="000000" w:sz="4" w:space="0" w:themeColor="accent6" w:themeTint="90"/>
        <w:insideH w:val="single" w:color="000000" w:sz="4" w:space="0" w:themeColor="accent6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6" w:themeFillTint="40" w:themeColor="accent6" w:theme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6" w:themeFillTint="40" w:themeColor="accent6" w:theme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6" w:themeTint="90"/>
          <w:right w:val="none" w:color="000000" w:sz="4" w:space="0"/>
          <w:bottom w:val="single" w:color="000000" w:sz="4" w:space="0" w:themeColor="accent6" w:themeTint="9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6" w:themeTint="90"/>
          <w:right w:val="none" w:color="000000" w:sz="4" w:space="0"/>
          <w:bottom w:val="single" w:color="000000" w:sz="4" w:space="0" w:themeColor="accent6" w:themeTint="90"/>
        </w:tcBorders>
      </w:tcPr>
    </w:tblStylePr>
  </w:style>
  <w:style w:type="table" w:styleId="908">
    <w:name w:val="List Table 3"/>
    <w:basedOn w:val="973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text1"/>
        <w:top w:val="single" w:color="000000" w:sz="4" w:space="0" w:themeColor="text1"/>
        <w:right w:val="single" w:color="000000" w:sz="4" w:space="0" w:themeColor="text1"/>
        <w:bottom w:val="single" w:color="000000" w:sz="4" w:space="0" w:themeColor="text1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sz="4" w:space="0" w:themeColor="text1"/>
          <w:bottom w:val="single" w:color="000000" w:sz="4" w:space="0" w:themeColor="text1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sz="4" w:space="0" w:themeColor="text1"/>
          <w:right w:val="single" w:color="000000" w:sz="4" w:space="0" w:themeColor="text1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text1" w:themeColor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909">
    <w:name w:val="List Table 3 - Accent 1"/>
    <w:basedOn w:val="973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1"/>
        <w:top w:val="single" w:color="000000" w:sz="4" w:space="0" w:themeColor="accent1"/>
        <w:right w:val="single" w:color="000000" w:sz="4" w:space="0" w:themeColor="accent1"/>
        <w:bottom w:val="single" w:color="000000" w:sz="4" w:space="0" w:themeColor="accent1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sz="4" w:space="0" w:themeColor="accent1"/>
          <w:bottom w:val="single" w:color="000000" w:sz="4" w:space="0" w:themeColor="accent1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sz="4" w:space="0" w:themeColor="accent1"/>
          <w:right w:val="single" w:color="000000" w:sz="4" w:space="0" w:themeColor="accent1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1" w:themeColor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910">
    <w:name w:val="List Table 3 - Accent 2"/>
    <w:basedOn w:val="973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2" w:themeTint="97"/>
        <w:top w:val="single" w:color="000000" w:sz="4" w:space="0" w:themeColor="accent2" w:themeTint="97"/>
        <w:right w:val="single" w:color="000000" w:sz="4" w:space="0" w:themeColor="accent2" w:themeTint="97"/>
        <w:bottom w:val="single" w:color="000000" w:sz="4" w:space="0" w:themeColor="accent2" w:themeTint="97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sz="4" w:space="0" w:themeColor="accent2" w:themeTint="97"/>
          <w:bottom w:val="single" w:color="000000" w:sz="4" w:space="0" w:themeColor="accent2" w:themeTint="97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sz="4" w:space="0" w:themeColor="accent2" w:themeTint="97"/>
          <w:right w:val="single" w:color="000000" w:sz="4" w:space="0" w:themeColor="accent2" w:themeTint="97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2" w:themeFillTint="97" w:themeColor="accent2" w:themeTint="97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911">
    <w:name w:val="List Table 3 - Accent 3"/>
    <w:basedOn w:val="973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3" w:themeTint="98"/>
        <w:top w:val="single" w:color="000000" w:sz="4" w:space="0" w:themeColor="accent3" w:themeTint="98"/>
        <w:right w:val="single" w:color="000000" w:sz="4" w:space="0" w:themeColor="accent3" w:themeTint="98"/>
        <w:bottom w:val="single" w:color="000000" w:sz="4" w:space="0" w:themeColor="accent3" w:themeTint="98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sz="4" w:space="0" w:themeColor="accent3" w:themeTint="98"/>
          <w:bottom w:val="single" w:color="000000" w:sz="4" w:space="0" w:themeColor="accent3" w:themeTint="98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sz="4" w:space="0" w:themeColor="accent3" w:themeTint="98"/>
          <w:right w:val="single" w:color="000000" w:sz="4" w:space="0" w:themeColor="accent3" w:themeTint="98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3" w:themeFillTint="98" w:themeColor="accent3" w:theme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912">
    <w:name w:val="List Table 3 - Accent 4"/>
    <w:basedOn w:val="973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4" w:themeTint="9A"/>
        <w:top w:val="single" w:color="000000" w:sz="4" w:space="0" w:themeColor="accent4" w:themeTint="9A"/>
        <w:right w:val="single" w:color="000000" w:sz="4" w:space="0" w:themeColor="accent4" w:themeTint="9A"/>
        <w:bottom w:val="single" w:color="000000" w:sz="4" w:space="0" w:themeColor="accent4" w:themeTint="9A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sz="4" w:space="0" w:themeColor="accent4" w:themeTint="9A"/>
          <w:bottom w:val="single" w:color="000000" w:sz="4" w:space="0" w:themeColor="accent4" w:themeTint="9A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sz="4" w:space="0" w:themeColor="accent4" w:themeTint="9A"/>
          <w:right w:val="single" w:color="000000" w:sz="4" w:space="0" w:themeColor="accent4" w:themeTint="9A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4" w:themeFillTint="9A" w:themeColor="accent4" w:theme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913">
    <w:name w:val="List Table 3 - Accent 5"/>
    <w:basedOn w:val="973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5" w:themeTint="9A"/>
        <w:top w:val="single" w:color="000000" w:sz="4" w:space="0" w:themeColor="accent5" w:themeTint="9A"/>
        <w:right w:val="single" w:color="000000" w:sz="4" w:space="0" w:themeColor="accent5" w:themeTint="9A"/>
        <w:bottom w:val="single" w:color="000000" w:sz="4" w:space="0" w:themeColor="accent5" w:themeTint="9A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sz="4" w:space="0" w:themeColor="accent5" w:themeTint="9A"/>
          <w:bottom w:val="single" w:color="000000" w:sz="4" w:space="0" w:themeColor="accent5" w:themeTint="9A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sz="4" w:space="0" w:themeColor="accent5" w:themeTint="9A"/>
          <w:right w:val="single" w:color="000000" w:sz="4" w:space="0" w:themeColor="accent5" w:themeTint="9A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5" w:themeFillTint="9A" w:themeColor="accent5" w:theme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914">
    <w:name w:val="List Table 3 - Accent 6"/>
    <w:basedOn w:val="973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6" w:themeTint="98"/>
        <w:top w:val="single" w:color="000000" w:sz="4" w:space="0" w:themeColor="accent6" w:themeTint="98"/>
        <w:right w:val="single" w:color="000000" w:sz="4" w:space="0" w:themeColor="accent6" w:themeTint="98"/>
        <w:bottom w:val="single" w:color="000000" w:sz="4" w:space="0" w:themeColor="accent6" w:themeTint="98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sz="4" w:space="0" w:themeColor="accent6" w:themeTint="98"/>
          <w:bottom w:val="single" w:color="000000" w:sz="4" w:space="0" w:themeColor="accent6" w:themeTint="98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sz="4" w:space="0" w:themeColor="accent6" w:themeTint="98"/>
          <w:right w:val="single" w:color="000000" w:sz="4" w:space="0" w:themeColor="accent6" w:themeTint="98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6" w:themeFillTint="98" w:themeColor="accent6" w:theme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915">
    <w:name w:val="List Table 4"/>
    <w:basedOn w:val="973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text1"/>
        <w:top w:val="single" w:color="000000" w:sz="4" w:space="0" w:themeColor="text1"/>
        <w:right w:val="single" w:color="000000" w:sz="4" w:space="0" w:themeColor="text1"/>
        <w:bottom w:val="single" w:color="000000" w:sz="4" w:space="0" w:themeColor="text1"/>
        <w:insideH w:val="single" w:color="000000" w:sz="4" w:space="0" w:themeColor="text1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text1" w:themeFillTint="40" w:themeColor="text1" w:theme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text1" w:themeFillTint="40" w:themeColor="text1" w:theme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text1" w:themeColor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916">
    <w:name w:val="List Table 4 - Accent 1"/>
    <w:basedOn w:val="973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1" w:themeTint="90"/>
        <w:top w:val="single" w:color="000000" w:sz="4" w:space="0" w:themeColor="accent1" w:themeTint="90"/>
        <w:right w:val="single" w:color="000000" w:sz="4" w:space="0" w:themeColor="accent1" w:themeTint="90"/>
        <w:bottom w:val="single" w:color="000000" w:sz="4" w:space="0" w:themeColor="accent1" w:themeTint="90"/>
        <w:insideH w:val="single" w:color="000000" w:sz="4" w:space="0" w:themeColor="accent1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1" w:themeFillTint="40" w:themeColor="accent1" w:theme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1" w:themeFillTint="40" w:themeColor="accent1" w:theme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1" w:themeColor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917">
    <w:name w:val="List Table 4 - Accent 2"/>
    <w:basedOn w:val="973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2" w:themeTint="90"/>
        <w:top w:val="single" w:color="000000" w:sz="4" w:space="0" w:themeColor="accent2" w:themeTint="90"/>
        <w:right w:val="single" w:color="000000" w:sz="4" w:space="0" w:themeColor="accent2" w:themeTint="90"/>
        <w:bottom w:val="single" w:color="000000" w:sz="4" w:space="0" w:themeColor="accent2" w:themeTint="90"/>
        <w:insideH w:val="single" w:color="000000" w:sz="4" w:space="0" w:themeColor="accent2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2" w:themeFillTint="40" w:themeColor="accent2" w:theme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2" w:themeFillTint="40" w:themeColor="accent2" w:theme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2" w:themeColor="accent2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918">
    <w:name w:val="List Table 4 - Accent 3"/>
    <w:basedOn w:val="973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3" w:themeTint="90"/>
        <w:top w:val="single" w:color="000000" w:sz="4" w:space="0" w:themeColor="accent3" w:themeTint="90"/>
        <w:right w:val="single" w:color="000000" w:sz="4" w:space="0" w:themeColor="accent3" w:themeTint="90"/>
        <w:bottom w:val="single" w:color="000000" w:sz="4" w:space="0" w:themeColor="accent3" w:themeTint="90"/>
        <w:insideH w:val="single" w:color="000000" w:sz="4" w:space="0" w:themeColor="accent3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3" w:themeFillTint="40" w:themeColor="accent3" w:theme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3" w:themeFillTint="40" w:themeColor="accent3" w:theme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3" w:themeColor="accent3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919">
    <w:name w:val="List Table 4 - Accent 4"/>
    <w:basedOn w:val="973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4" w:themeTint="90"/>
        <w:top w:val="single" w:color="000000" w:sz="4" w:space="0" w:themeColor="accent4" w:themeTint="90"/>
        <w:right w:val="single" w:color="000000" w:sz="4" w:space="0" w:themeColor="accent4" w:themeTint="90"/>
        <w:bottom w:val="single" w:color="000000" w:sz="4" w:space="0" w:themeColor="accent4" w:themeTint="90"/>
        <w:insideH w:val="single" w:color="000000" w:sz="4" w:space="0" w:themeColor="accent4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4" w:themeFillTint="40" w:themeColor="accent4" w:theme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4" w:themeFillTint="40" w:themeColor="accent4" w:theme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4" w:themeColor="accent4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920">
    <w:name w:val="List Table 4 - Accent 5"/>
    <w:basedOn w:val="973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5" w:themeTint="90"/>
        <w:top w:val="single" w:color="000000" w:sz="4" w:space="0" w:themeColor="accent5" w:themeTint="90"/>
        <w:right w:val="single" w:color="000000" w:sz="4" w:space="0" w:themeColor="accent5" w:themeTint="90"/>
        <w:bottom w:val="single" w:color="000000" w:sz="4" w:space="0" w:themeColor="accent5" w:themeTint="90"/>
        <w:insideH w:val="single" w:color="000000" w:sz="4" w:space="0" w:themeColor="accent5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5" w:themeFillTint="40" w:themeColor="accent5" w:theme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5" w:themeFillTint="40" w:themeColor="accent5" w:theme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5" w:themeColor="accent5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921">
    <w:name w:val="List Table 4 - Accent 6"/>
    <w:basedOn w:val="973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6" w:themeTint="90"/>
        <w:top w:val="single" w:color="000000" w:sz="4" w:space="0" w:themeColor="accent6" w:themeTint="90"/>
        <w:right w:val="single" w:color="000000" w:sz="4" w:space="0" w:themeColor="accent6" w:themeTint="90"/>
        <w:bottom w:val="single" w:color="000000" w:sz="4" w:space="0" w:themeColor="accent6" w:themeTint="90"/>
        <w:insideH w:val="single" w:color="000000" w:sz="4" w:space="0" w:themeColor="accent6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6" w:themeFillTint="40" w:themeColor="accent6" w:theme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6" w:themeFillTint="40" w:themeColor="accent6" w:theme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6" w:themeColor="accent6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922">
    <w:name w:val="List Table 5 Dark"/>
    <w:basedOn w:val="973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32" w:space="0" w:themeColor="text1" w:themeTint="80"/>
        <w:top w:val="single" w:color="000000" w:sz="32" w:space="0" w:themeColor="text1" w:themeTint="80"/>
        <w:right w:val="single" w:color="000000" w:sz="32" w:space="0" w:themeColor="text1" w:themeTint="80"/>
        <w:bottom w:val="single" w:color="000000" w:sz="32" w:space="0" w:themeColor="text1" w:themeTint="80"/>
      </w:tblBorders>
      <w:shd w:val="clear" w:color="FFFFFF" w:themeFill="text1" w:themeFillTint="80" w:themeColor="text1" w:themeTint="80"/>
    </w:tblPr>
    <w:tblStylePr w:type="band1Horz">
      <w:tcPr>
        <w:shd w:val="clear" w:color="FFFFFF" w:themeFill="text1" w:themeFillTint="80" w:themeColor="text1" w:themeTint="80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1Vert">
      <w:tcPr>
        <w:shd w:val="clear" w:color="FFFFFF" w:themeFill="text1" w:themeFillTint="80" w:themeColor="text1" w:themeTint="80"/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band2Horz">
      <w:tcPr>
        <w:shd w:val="clear" w:color="FFFFFF" w:themeFill="text1" w:themeFillTint="80" w:themeColor="text1" w:themeTint="80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2Vert">
      <w:tcPr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sz="32" w:space="0" w:themeColor="text1" w:themeTint="80"/>
          <w:right w:val="single" w:color="000000" w:sz="4" w:space="0" w:themeColor="light1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Fill="text1" w:themeFillTint="80" w:themeColor="text1" w:themeTint="80"/>
        <w:tcBorders>
          <w:top w:val="single" w:color="000000" w:sz="32" w:space="0" w:themeColor="text1" w:themeTint="80"/>
          <w:bottom w:val="single" w:color="000000" w:sz="12" w:space="0" w:themeColor="light1"/>
        </w:tcBorders>
      </w:tcPr>
    </w:tblStylePr>
    <w:tblStylePr w:type="lastCol">
      <w:tcPr>
        <w:tcBorders>
          <w:left w:val="single" w:color="000000" w:sz="4" w:space="0" w:themeColor="light1"/>
          <w:right w:val="single" w:color="000000" w:sz="32" w:space="0" w:themeColor="text1" w:themeTint="8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923">
    <w:name w:val="List Table 5 Dark - Accent 1"/>
    <w:basedOn w:val="973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32" w:space="0" w:themeColor="accent1"/>
        <w:top w:val="single" w:color="000000" w:sz="32" w:space="0" w:themeColor="accent1"/>
        <w:right w:val="single" w:color="000000" w:sz="32" w:space="0" w:themeColor="accent1"/>
        <w:bottom w:val="single" w:color="000000" w:sz="32" w:space="0" w:themeColor="accent1"/>
      </w:tblBorders>
      <w:shd w:val="clear" w:color="FFFFFF" w:themeFill="accent1" w:themeColor="accent1"/>
    </w:tblPr>
    <w:tblStylePr w:type="band1Horz">
      <w:tcPr>
        <w:shd w:val="clear" w:color="FFFFFF" w:themeFill="accent1" w:themeColor="accent1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1Vert">
      <w:tcPr>
        <w:shd w:val="clear" w:color="FFFFFF" w:themeFill="accent1" w:themeColor="accent1"/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band2Horz">
      <w:tcPr>
        <w:shd w:val="clear" w:color="FFFFFF" w:themeFill="accent1" w:themeColor="accent1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2Vert">
      <w:tcPr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sz="32" w:space="0" w:themeColor="accent1"/>
          <w:right w:val="single" w:color="000000" w:sz="4" w:space="0" w:themeColor="light1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Fill="accent1" w:themeColor="accent1"/>
        <w:tcBorders>
          <w:top w:val="single" w:color="000000" w:sz="32" w:space="0" w:themeColor="accent1"/>
          <w:bottom w:val="single" w:color="000000" w:sz="12" w:space="0" w:themeColor="light1"/>
        </w:tcBorders>
      </w:tcPr>
    </w:tblStylePr>
    <w:tblStylePr w:type="lastCol">
      <w:tcPr>
        <w:tcBorders>
          <w:left w:val="single" w:color="000000" w:sz="4" w:space="0" w:themeColor="light1"/>
          <w:right w:val="single" w:color="000000" w:sz="32" w:space="0" w:themeColor="accent1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924">
    <w:name w:val="List Table 5 Dark - Accent 2"/>
    <w:basedOn w:val="973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32" w:space="0" w:themeColor="accent2" w:themeTint="97"/>
        <w:top w:val="single" w:color="000000" w:sz="32" w:space="0" w:themeColor="accent2" w:themeTint="97"/>
        <w:right w:val="single" w:color="000000" w:sz="32" w:space="0" w:themeColor="accent2" w:themeTint="97"/>
        <w:bottom w:val="single" w:color="000000" w:sz="32" w:space="0" w:themeColor="accent2" w:themeTint="97"/>
      </w:tblBorders>
      <w:shd w:val="clear" w:color="FFFFFF" w:themeFill="accent2" w:themeFillTint="97" w:themeColor="accent2" w:themeTint="97"/>
    </w:tblPr>
    <w:tblStylePr w:type="band1Horz">
      <w:tcPr>
        <w:shd w:val="clear" w:color="FFFFFF" w:themeFill="accent2" w:themeFillTint="97" w:themeColor="accent2" w:themeTint="97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1Vert">
      <w:tcPr>
        <w:shd w:val="clear" w:color="FFFFFF" w:themeFill="accent2" w:themeFillTint="97" w:themeColor="accent2" w:themeTint="97"/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band2Horz">
      <w:tcPr>
        <w:shd w:val="clear" w:color="FFFFFF" w:themeFill="accent2" w:themeFillTint="97" w:themeColor="accent2" w:themeTint="97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2Vert">
      <w:tcPr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sz="32" w:space="0" w:themeColor="accent2" w:themeTint="97"/>
          <w:right w:val="single" w:color="000000" w:sz="4" w:space="0" w:themeColor="light1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Fill="accent2" w:themeFillTint="97" w:themeColor="accent2" w:themeTint="97"/>
        <w:tcBorders>
          <w:top w:val="single" w:color="000000" w:sz="32" w:space="0" w:themeColor="accent2" w:themeTint="97"/>
          <w:bottom w:val="single" w:color="000000" w:sz="12" w:space="0" w:themeColor="light1"/>
        </w:tcBorders>
      </w:tcPr>
    </w:tblStylePr>
    <w:tblStylePr w:type="lastCol">
      <w:tcPr>
        <w:tcBorders>
          <w:left w:val="single" w:color="000000" w:sz="4" w:space="0" w:themeColor="light1"/>
          <w:right w:val="single" w:color="000000" w:sz="32" w:space="0" w:themeColor="accent2" w:themeTint="97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925">
    <w:name w:val="List Table 5 Dark - Accent 3"/>
    <w:basedOn w:val="973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32" w:space="0" w:themeColor="accent3" w:themeTint="98"/>
        <w:top w:val="single" w:color="000000" w:sz="32" w:space="0" w:themeColor="accent3" w:themeTint="98"/>
        <w:right w:val="single" w:color="000000" w:sz="32" w:space="0" w:themeColor="accent3" w:themeTint="98"/>
        <w:bottom w:val="single" w:color="000000" w:sz="32" w:space="0" w:themeColor="accent3" w:themeTint="98"/>
      </w:tblBorders>
      <w:shd w:val="clear" w:color="FFFFFF" w:themeFill="accent3" w:themeFillTint="98" w:themeColor="accent3" w:themeTint="98"/>
    </w:tblPr>
    <w:tblStylePr w:type="band1Horz">
      <w:tcPr>
        <w:shd w:val="clear" w:color="FFFFFF" w:themeFill="accent3" w:themeFillTint="98" w:themeColor="accent3" w:themeTint="98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1Vert">
      <w:tcPr>
        <w:shd w:val="clear" w:color="FFFFFF" w:themeFill="accent3" w:themeFillTint="98" w:themeColor="accent3" w:themeTint="98"/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band2Horz">
      <w:tcPr>
        <w:shd w:val="clear" w:color="FFFFFF" w:themeFill="accent3" w:themeFillTint="98" w:themeColor="accent3" w:themeTint="98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2Vert">
      <w:tcPr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sz="32" w:space="0" w:themeColor="accent3" w:themeTint="98"/>
          <w:right w:val="single" w:color="000000" w:sz="4" w:space="0" w:themeColor="light1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Fill="accent3" w:themeFillTint="98" w:themeColor="accent3" w:themeTint="98"/>
        <w:tcBorders>
          <w:top w:val="single" w:color="000000" w:sz="32" w:space="0" w:themeColor="accent3" w:themeTint="98"/>
          <w:bottom w:val="single" w:color="000000" w:sz="12" w:space="0" w:themeColor="light1"/>
        </w:tcBorders>
      </w:tcPr>
    </w:tblStylePr>
    <w:tblStylePr w:type="lastCol">
      <w:tcPr>
        <w:tcBorders>
          <w:left w:val="single" w:color="000000" w:sz="4" w:space="0" w:themeColor="light1"/>
          <w:right w:val="single" w:color="000000" w:sz="32" w:space="0" w:themeColor="accent3" w:themeTint="98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926">
    <w:name w:val="List Table 5 Dark - Accent 4"/>
    <w:basedOn w:val="973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32" w:space="0" w:themeColor="accent4" w:themeTint="9A"/>
        <w:top w:val="single" w:color="000000" w:sz="32" w:space="0" w:themeColor="accent4" w:themeTint="9A"/>
        <w:right w:val="single" w:color="000000" w:sz="32" w:space="0" w:themeColor="accent4" w:themeTint="9A"/>
        <w:bottom w:val="single" w:color="000000" w:sz="32" w:space="0" w:themeColor="accent4" w:themeTint="9A"/>
      </w:tblBorders>
      <w:shd w:val="clear" w:color="FFFFFF" w:themeFill="accent4" w:themeFillTint="9A" w:themeColor="accent4" w:themeTint="9A"/>
    </w:tblPr>
    <w:tblStylePr w:type="band1Horz">
      <w:tcPr>
        <w:shd w:val="clear" w:color="FFFFFF" w:themeFill="accent4" w:themeFillTint="9A" w:themeColor="accent4" w:themeTint="9A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1Vert">
      <w:tcPr>
        <w:shd w:val="clear" w:color="FFFFFF" w:themeFill="accent4" w:themeFillTint="9A" w:themeColor="accent4" w:themeTint="9A"/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band2Horz">
      <w:tcPr>
        <w:shd w:val="clear" w:color="FFFFFF" w:themeFill="accent4" w:themeFillTint="9A" w:themeColor="accent4" w:themeTint="9A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2Vert">
      <w:tcPr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sz="32" w:space="0" w:themeColor="accent4" w:themeTint="9A"/>
          <w:right w:val="single" w:color="000000" w:sz="4" w:space="0" w:themeColor="light1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Fill="accent4" w:themeFillTint="9A" w:themeColor="accent4" w:themeTint="9A"/>
        <w:tcBorders>
          <w:top w:val="single" w:color="000000" w:sz="32" w:space="0" w:themeColor="accent4" w:themeTint="9A"/>
          <w:bottom w:val="single" w:color="000000" w:sz="12" w:space="0" w:themeColor="light1"/>
        </w:tcBorders>
      </w:tcPr>
    </w:tblStylePr>
    <w:tblStylePr w:type="lastCol">
      <w:tcPr>
        <w:tcBorders>
          <w:left w:val="single" w:color="000000" w:sz="4" w:space="0" w:themeColor="light1"/>
          <w:right w:val="single" w:color="000000" w:sz="32" w:space="0" w:themeColor="accent4" w:themeTint="9A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927">
    <w:name w:val="List Table 5 Dark - Accent 5"/>
    <w:basedOn w:val="973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32" w:space="0" w:themeColor="accent5" w:themeTint="9A"/>
        <w:top w:val="single" w:color="000000" w:sz="32" w:space="0" w:themeColor="accent5" w:themeTint="9A"/>
        <w:right w:val="single" w:color="000000" w:sz="32" w:space="0" w:themeColor="accent5" w:themeTint="9A"/>
        <w:bottom w:val="single" w:color="000000" w:sz="32" w:space="0" w:themeColor="accent5" w:themeTint="9A"/>
      </w:tblBorders>
      <w:shd w:val="clear" w:color="FFFFFF" w:themeFill="accent5" w:themeFillTint="9A" w:themeColor="accent5" w:themeTint="9A"/>
    </w:tblPr>
    <w:tblStylePr w:type="band1Horz">
      <w:tcPr>
        <w:shd w:val="clear" w:color="FFFFFF" w:themeFill="accent5" w:themeFillTint="9A" w:themeColor="accent5" w:themeTint="9A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1Vert">
      <w:tcPr>
        <w:shd w:val="clear" w:color="FFFFFF" w:themeFill="accent5" w:themeFillTint="9A" w:themeColor="accent5" w:themeTint="9A"/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band2Horz">
      <w:tcPr>
        <w:shd w:val="clear" w:color="FFFFFF" w:themeFill="accent5" w:themeFillTint="9A" w:themeColor="accent5" w:themeTint="9A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2Vert">
      <w:tcPr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sz="32" w:space="0" w:themeColor="accent5" w:themeTint="9A"/>
          <w:right w:val="single" w:color="000000" w:sz="4" w:space="0" w:themeColor="light1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Fill="accent5" w:themeFillTint="9A" w:themeColor="accent5" w:themeTint="9A"/>
        <w:tcBorders>
          <w:top w:val="single" w:color="000000" w:sz="32" w:space="0" w:themeColor="accent5" w:themeTint="9A"/>
          <w:bottom w:val="single" w:color="000000" w:sz="12" w:space="0" w:themeColor="light1"/>
        </w:tcBorders>
      </w:tcPr>
    </w:tblStylePr>
    <w:tblStylePr w:type="lastCol">
      <w:tcPr>
        <w:tcBorders>
          <w:left w:val="single" w:color="000000" w:sz="4" w:space="0" w:themeColor="light1"/>
          <w:right w:val="single" w:color="000000" w:sz="32" w:space="0" w:themeColor="accent5" w:themeTint="9A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928">
    <w:name w:val="List Table 5 Dark - Accent 6"/>
    <w:basedOn w:val="973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32" w:space="0" w:themeColor="accent6" w:themeTint="98"/>
        <w:top w:val="single" w:color="000000" w:sz="32" w:space="0" w:themeColor="accent6" w:themeTint="98"/>
        <w:right w:val="single" w:color="000000" w:sz="32" w:space="0" w:themeColor="accent6" w:themeTint="98"/>
        <w:bottom w:val="single" w:color="000000" w:sz="32" w:space="0" w:themeColor="accent6" w:themeTint="98"/>
      </w:tblBorders>
      <w:shd w:val="clear" w:color="FFFFFF" w:themeFill="accent6" w:themeFillTint="98" w:themeColor="accent6" w:themeTint="98"/>
    </w:tblPr>
    <w:tblStylePr w:type="band1Horz">
      <w:tcPr>
        <w:shd w:val="clear" w:color="FFFFFF" w:themeFill="accent6" w:themeFillTint="98" w:themeColor="accent6" w:themeTint="98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1Vert">
      <w:tcPr>
        <w:shd w:val="clear" w:color="FFFFFF" w:themeFill="accent6" w:themeFillTint="98" w:themeColor="accent6" w:themeTint="98"/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band2Horz">
      <w:tcPr>
        <w:shd w:val="clear" w:color="FFFFFF" w:themeFill="accent6" w:themeFillTint="98" w:themeColor="accent6" w:themeTint="98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2Vert">
      <w:tcPr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sz="32" w:space="0" w:themeColor="accent6" w:themeTint="98"/>
          <w:right w:val="single" w:color="000000" w:sz="4" w:space="0" w:themeColor="light1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Fill="accent6" w:themeFillTint="98" w:themeColor="accent6" w:themeTint="98"/>
        <w:tcBorders>
          <w:top w:val="single" w:color="000000" w:sz="32" w:space="0" w:themeColor="accent6" w:themeTint="98"/>
          <w:bottom w:val="single" w:color="000000" w:sz="12" w:space="0" w:themeColor="light1"/>
        </w:tcBorders>
      </w:tcPr>
    </w:tblStylePr>
    <w:tblStylePr w:type="lastCol">
      <w:tcPr>
        <w:tcBorders>
          <w:left w:val="single" w:color="000000" w:sz="4" w:space="0" w:themeColor="light1"/>
          <w:right w:val="single" w:color="000000" w:sz="32" w:space="0" w:themeColor="accent6" w:themeTint="98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929">
    <w:name w:val="List Table 6 Colorful"/>
    <w:basedOn w:val="973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text1" w:themeTint="80"/>
        <w:bottom w:val="single" w:color="000000" w:sz="4" w:space="0" w:themeColor="text1" w:themeTint="80"/>
      </w:tblBorders>
    </w:tblPr>
    <w:tblStylePr w:type="band1Horz">
      <w:rPr>
        <w:rFonts w:ascii="Arial" w:hAnsi="Arial"/>
        <w:color w:val="404040" w:themeColor="text1"/>
        <w:sz w:val="22"/>
      </w:rPr>
      <w:tcPr>
        <w:shd w:val="clear" w:color="FFFFFF" w:themeFill="text1" w:themeFillTint="40" w:themeColor="text1" w:themeTint="40"/>
      </w:tcPr>
    </w:tblStylePr>
    <w:tblStylePr w:type="band1Vert">
      <w:tcPr>
        <w:shd w:val="clear" w:color="FFFFFF" w:themeFill="text1" w:themeFillTint="40" w:themeColor="text1" w:themeTint="40"/>
      </w:tcPr>
    </w:tblStylePr>
    <w:tblStylePr w:type="band2Horz">
      <w:rPr>
        <w:rFonts w:ascii="Arial" w:hAnsi="Arial"/>
        <w:color w:val="404040" w:themeColor="text1"/>
        <w:sz w:val="22"/>
      </w:rPr>
    </w:tblStylePr>
    <w:tblStylePr w:type="firstCol">
      <w:rPr>
        <w:b/>
        <w:color w:val="000000" w:themeColor="text1"/>
      </w:rPr>
    </w:tblStylePr>
    <w:tblStylePr w:type="firstRow">
      <w:rPr>
        <w:b/>
        <w:color w:val="000000" w:themeColor="text1"/>
      </w:rPr>
      <w:tcPr>
        <w:tcBorders>
          <w:bottom w:val="single" w:color="000000" w:sz="4" w:space="0" w:themeColor="text1" w:themeTint="80"/>
        </w:tcBorders>
      </w:tcPr>
    </w:tblStylePr>
    <w:tblStylePr w:type="lastCol">
      <w:rPr>
        <w:b/>
        <w:color w:val="000000" w:themeColor="text1"/>
      </w:rPr>
    </w:tblStylePr>
    <w:tblStylePr w:type="lastRow">
      <w:rPr>
        <w:b/>
        <w:color w:val="000000" w:themeColor="text1"/>
      </w:rPr>
      <w:tcPr>
        <w:tcBorders>
          <w:top w:val="single" w:color="000000" w:sz="4" w:space="0" w:themeColor="text1" w:themeTint="80"/>
        </w:tcBorders>
      </w:tcPr>
    </w:tblStylePr>
  </w:style>
  <w:style w:type="table" w:styleId="930">
    <w:name w:val="List Table 6 Colorful - Accent 1"/>
    <w:basedOn w:val="973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1"/>
        <w:bottom w:val="single" w:color="000000" w:sz="4" w:space="0" w:themeColor="accent1"/>
      </w:tblBorders>
    </w:tblPr>
    <w:tblStylePr w:type="band1Horz">
      <w:rPr>
        <w:rFonts w:ascii="Arial" w:hAnsi="Arial"/>
        <w:color w:val="404040" w:themeColor="accent1" w:themeShade="95"/>
        <w:sz w:val="22"/>
      </w:rPr>
      <w:tcPr>
        <w:shd w:val="clear" w:color="FFFFFF" w:themeFill="accent1" w:themeFillTint="40" w:themeColor="accent1" w:themeTint="40"/>
      </w:tcPr>
    </w:tblStylePr>
    <w:tblStylePr w:type="band1Vert">
      <w:tcPr>
        <w:shd w:val="clear" w:color="FFFFFF" w:themeFill="accent1" w:themeFillTint="40" w:themeColor="accent1" w:themeTint="40"/>
      </w:tcPr>
    </w:tblStylePr>
    <w:tblStylePr w:type="band2Horz">
      <w:rPr>
        <w:rFonts w:ascii="Arial" w:hAnsi="Arial"/>
        <w:color w:val="404040" w:themeColor="accent1" w:themeShade="95"/>
        <w:sz w:val="22"/>
      </w:rPr>
    </w:tblStylePr>
    <w:tblStylePr w:type="firstCol">
      <w:rPr>
        <w:b/>
        <w:color w:val="245D8D" w:themeColor="accent1" w:themeShade="95"/>
      </w:rPr>
    </w:tblStylePr>
    <w:tblStylePr w:type="firstRow">
      <w:rPr>
        <w:b/>
        <w:color w:val="245D8D" w:themeColor="accent1" w:themeShade="95"/>
      </w:rPr>
      <w:tcPr>
        <w:tcBorders>
          <w:bottom w:val="single" w:color="000000" w:sz="4" w:space="0" w:themeColor="accent1"/>
        </w:tcBorders>
      </w:tcPr>
    </w:tblStylePr>
    <w:tblStylePr w:type="lastCol">
      <w:rPr>
        <w:b/>
        <w:color w:val="245D8D" w:themeColor="accent1" w:themeShade="95"/>
      </w:rPr>
    </w:tblStylePr>
    <w:tblStylePr w:type="lastRow">
      <w:rPr>
        <w:b/>
        <w:color w:val="245D8D" w:themeColor="accent1" w:themeShade="95"/>
      </w:rPr>
      <w:tcPr>
        <w:tcBorders>
          <w:top w:val="single" w:color="000000" w:sz="4" w:space="0" w:themeColor="accent1"/>
        </w:tcBorders>
      </w:tcPr>
    </w:tblStylePr>
  </w:style>
  <w:style w:type="table" w:styleId="931">
    <w:name w:val="List Table 6 Colorful - Accent 2"/>
    <w:basedOn w:val="973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2" w:themeTint="97"/>
        <w:bottom w:val="single" w:color="000000" w:sz="4" w:space="0" w:themeColor="accent2" w:themeTint="97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Fill="accent2" w:themeFillTint="40" w:themeColor="accent2" w:themeTint="40"/>
      </w:tcPr>
    </w:tblStylePr>
    <w:tblStylePr w:type="band1Vert">
      <w:tcPr>
        <w:shd w:val="clear" w:color="FFFFFF" w:themeFill="accent2" w:themeFillTint="40" w:themeColor="accent2" w:themeTint="40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C95712" w:themeColor="accent2" w:themeTint="97" w:themeShade="95"/>
      </w:rPr>
    </w:tblStylePr>
    <w:tblStylePr w:type="firstRow">
      <w:rPr>
        <w:b/>
        <w:color w:val="C95712" w:themeColor="accent2" w:themeTint="97" w:themeShade="95"/>
      </w:rPr>
      <w:tcPr>
        <w:tcBorders>
          <w:bottom w:val="single" w:color="000000" w:sz="4" w:space="0" w:themeColor="accent2" w:themeTint="97"/>
        </w:tcBorders>
      </w:tcPr>
    </w:tblStylePr>
    <w:tblStylePr w:type="lastCol">
      <w:rPr>
        <w:b/>
        <w:color w:val="C95712" w:themeColor="accent2" w:themeTint="97" w:themeShade="95"/>
      </w:rPr>
    </w:tblStylePr>
    <w:tblStylePr w:type="lastRow">
      <w:rPr>
        <w:b/>
        <w:color w:val="C95712" w:themeColor="accent2" w:themeTint="97" w:themeShade="95"/>
      </w:rPr>
      <w:tcPr>
        <w:tcBorders>
          <w:top w:val="single" w:color="000000" w:sz="4" w:space="0" w:themeColor="accent2" w:themeTint="97"/>
        </w:tcBorders>
      </w:tcPr>
    </w:tblStylePr>
  </w:style>
  <w:style w:type="table" w:styleId="932">
    <w:name w:val="List Table 6 Colorful - Accent 3"/>
    <w:basedOn w:val="973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3" w:themeTint="98"/>
        <w:bottom w:val="single" w:color="000000" w:sz="4" w:space="0" w:themeColor="accent3" w:themeTint="98"/>
      </w:tblBorders>
    </w:tblPr>
    <w:tblStylePr w:type="band1Horz">
      <w:rPr>
        <w:rFonts w:ascii="Arial" w:hAnsi="Arial"/>
        <w:color w:val="404040" w:themeColor="accent3" w:themeTint="98" w:themeShade="95"/>
        <w:sz w:val="22"/>
      </w:rPr>
      <w:tcPr>
        <w:shd w:val="clear" w:color="FFFFFF" w:themeFill="accent3" w:themeFillTint="40" w:themeColor="accent3" w:themeTint="40"/>
      </w:tcPr>
    </w:tblStylePr>
    <w:tblStylePr w:type="band1Vert">
      <w:tcPr>
        <w:shd w:val="clear" w:color="FFFFFF" w:themeFill="accent3" w:themeFillTint="40" w:themeColor="accent3" w:themeTint="40"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</w:tblStylePr>
    <w:tblStylePr w:type="firstCol">
      <w:rPr>
        <w:b/>
        <w:color w:val="757575" w:themeColor="accent3" w:themeTint="98" w:themeShade="95"/>
      </w:rPr>
    </w:tblStylePr>
    <w:tblStylePr w:type="firstRow">
      <w:rPr>
        <w:b/>
        <w:color w:val="757575" w:themeColor="accent3" w:themeTint="98" w:themeShade="95"/>
      </w:rPr>
      <w:tcPr>
        <w:tcBorders>
          <w:bottom w:val="single" w:color="000000" w:sz="4" w:space="0" w:themeColor="accent3" w:themeTint="98"/>
        </w:tcBorders>
      </w:tcPr>
    </w:tblStylePr>
    <w:tblStylePr w:type="lastCol">
      <w:rPr>
        <w:b/>
        <w:color w:val="757575" w:themeColor="accent3" w:themeTint="98" w:themeShade="95"/>
      </w:rPr>
    </w:tblStylePr>
    <w:tblStylePr w:type="lastRow">
      <w:rPr>
        <w:b/>
        <w:color w:val="757575" w:themeColor="accent3" w:themeTint="98" w:themeShade="95"/>
      </w:rPr>
      <w:tcPr>
        <w:tcBorders>
          <w:top w:val="single" w:color="000000" w:sz="4" w:space="0" w:themeColor="accent3" w:themeTint="98"/>
        </w:tcBorders>
      </w:tcPr>
    </w:tblStylePr>
  </w:style>
  <w:style w:type="table" w:styleId="933">
    <w:name w:val="List Table 6 Colorful - Accent 4"/>
    <w:basedOn w:val="973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4" w:themeTint="9A"/>
        <w:bottom w:val="single" w:color="000000" w:sz="4" w:space="0" w:themeColor="accent4" w:themeTint="9A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Fill="accent4" w:themeFillTint="40" w:themeColor="accent4" w:themeTint="40"/>
      </w:tcPr>
    </w:tblStylePr>
    <w:tblStylePr w:type="band1Vert">
      <w:tcPr>
        <w:shd w:val="clear" w:color="FFFFFF" w:themeFill="accent4" w:themeFillTint="40" w:themeColor="accent4" w:themeTint="40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CD9600" w:themeColor="accent4" w:themeTint="9A" w:themeShade="95"/>
      </w:rPr>
    </w:tblStylePr>
    <w:tblStylePr w:type="firstRow">
      <w:rPr>
        <w:b/>
        <w:color w:val="CD9600" w:themeColor="accent4" w:themeTint="9A" w:themeShade="95"/>
      </w:rPr>
      <w:tcPr>
        <w:tcBorders>
          <w:bottom w:val="single" w:color="000000" w:sz="4" w:space="0" w:themeColor="accent4" w:themeTint="9A"/>
        </w:tcBorders>
      </w:tcPr>
    </w:tblStylePr>
    <w:tblStylePr w:type="lastCol">
      <w:rPr>
        <w:b/>
        <w:color w:val="CD9600" w:themeColor="accent4" w:themeTint="9A" w:themeShade="95"/>
      </w:rPr>
    </w:tblStylePr>
    <w:tblStylePr w:type="lastRow">
      <w:rPr>
        <w:b/>
        <w:color w:val="CD9600" w:themeColor="accent4" w:themeTint="9A" w:themeShade="95"/>
      </w:rPr>
      <w:tcPr>
        <w:tcBorders>
          <w:top w:val="single" w:color="000000" w:sz="4" w:space="0" w:themeColor="accent4" w:themeTint="9A"/>
        </w:tcBorders>
      </w:tcPr>
    </w:tblStylePr>
  </w:style>
  <w:style w:type="table" w:styleId="934">
    <w:name w:val="List Table 6 Colorful - Accent 5"/>
    <w:basedOn w:val="973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5" w:themeTint="9A"/>
        <w:bottom w:val="single" w:color="000000" w:sz="4" w:space="0" w:themeColor="accent5" w:themeTint="9A"/>
      </w:tblBorders>
    </w:tblPr>
    <w:tblStylePr w:type="band1Horz">
      <w:rPr>
        <w:rFonts w:ascii="Arial" w:hAnsi="Arial"/>
        <w:color w:val="404040" w:themeColor="accent5" w:themeTint="9A" w:themeShade="95"/>
        <w:sz w:val="22"/>
      </w:rPr>
      <w:tcPr>
        <w:shd w:val="clear" w:color="FFFFFF" w:themeFill="accent5" w:themeFillTint="40" w:themeColor="accent5" w:themeTint="40"/>
      </w:tcPr>
    </w:tblStylePr>
    <w:tblStylePr w:type="band1Vert">
      <w:tcPr>
        <w:shd w:val="clear" w:color="FFFFFF" w:themeFill="accent5" w:themeFillTint="40" w:themeColor="accent5" w:themeTint="40"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</w:tblStylePr>
    <w:tblStylePr w:type="firstCol">
      <w:rPr>
        <w:b/>
        <w:color w:val="335E9E" w:themeColor="accent5" w:themeTint="9A" w:themeShade="95"/>
      </w:rPr>
    </w:tblStylePr>
    <w:tblStylePr w:type="firstRow">
      <w:rPr>
        <w:b/>
        <w:color w:val="335E9E" w:themeColor="accent5" w:themeTint="9A" w:themeShade="95"/>
      </w:rPr>
      <w:tcPr>
        <w:tcBorders>
          <w:bottom w:val="single" w:color="000000" w:sz="4" w:space="0" w:themeColor="accent5" w:themeTint="9A"/>
        </w:tcBorders>
      </w:tcPr>
    </w:tblStylePr>
    <w:tblStylePr w:type="lastCol">
      <w:rPr>
        <w:b/>
        <w:color w:val="335E9E" w:themeColor="accent5" w:themeTint="9A" w:themeShade="95"/>
      </w:rPr>
    </w:tblStylePr>
    <w:tblStylePr w:type="lastRow">
      <w:rPr>
        <w:b/>
        <w:color w:val="335E9E" w:themeColor="accent5" w:themeTint="9A" w:themeShade="95"/>
      </w:rPr>
      <w:tcPr>
        <w:tcBorders>
          <w:top w:val="single" w:color="000000" w:sz="4" w:space="0" w:themeColor="accent5" w:themeTint="9A"/>
        </w:tcBorders>
      </w:tcPr>
    </w:tblStylePr>
  </w:style>
  <w:style w:type="table" w:styleId="935">
    <w:name w:val="List Table 6 Colorful - Accent 6"/>
    <w:basedOn w:val="973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6" w:themeTint="98"/>
        <w:bottom w:val="single" w:color="000000" w:sz="4" w:space="0" w:themeColor="accent6" w:themeTint="98"/>
      </w:tblBorders>
    </w:tblPr>
    <w:tblStylePr w:type="band1Horz">
      <w:rPr>
        <w:rFonts w:ascii="Arial" w:hAnsi="Arial"/>
        <w:color w:val="404040" w:themeColor="accent6" w:themeTint="98" w:themeShade="95"/>
        <w:sz w:val="22"/>
      </w:rPr>
      <w:tcPr>
        <w:shd w:val="clear" w:color="FFFFFF" w:themeFill="accent6" w:themeFillTint="40" w:themeColor="accent6" w:themeTint="40"/>
      </w:tcPr>
    </w:tblStylePr>
    <w:tblStylePr w:type="band1Vert">
      <w:tcPr>
        <w:shd w:val="clear" w:color="FFFFFF" w:themeFill="accent6" w:themeFillTint="40" w:themeColor="accent6" w:themeTint="40"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</w:tblStylePr>
    <w:tblStylePr w:type="firstCol">
      <w:rPr>
        <w:b/>
        <w:color w:val="5F8F3C" w:themeColor="accent6" w:themeTint="98" w:themeShade="95"/>
      </w:rPr>
    </w:tblStylePr>
    <w:tblStylePr w:type="firstRow">
      <w:rPr>
        <w:b/>
        <w:color w:val="5F8F3C" w:themeColor="accent6" w:themeTint="98" w:themeShade="95"/>
      </w:rPr>
      <w:tcPr>
        <w:tcBorders>
          <w:bottom w:val="single" w:color="000000" w:sz="4" w:space="0" w:themeColor="accent6" w:themeTint="98"/>
        </w:tcBorders>
      </w:tcPr>
    </w:tblStylePr>
    <w:tblStylePr w:type="lastCol">
      <w:rPr>
        <w:b/>
        <w:color w:val="5F8F3C" w:themeColor="accent6" w:themeTint="98" w:themeShade="95"/>
      </w:rPr>
    </w:tblStylePr>
    <w:tblStylePr w:type="lastRow">
      <w:rPr>
        <w:b/>
        <w:color w:val="5F8F3C" w:themeColor="accent6" w:themeTint="98" w:themeShade="95"/>
      </w:rPr>
      <w:tcPr>
        <w:tcBorders>
          <w:top w:val="single" w:color="000000" w:sz="4" w:space="0" w:themeColor="accent6" w:themeTint="98"/>
        </w:tcBorders>
      </w:tcPr>
    </w:tblStylePr>
  </w:style>
  <w:style w:type="table" w:styleId="936">
    <w:name w:val="List Table 7 Colorful"/>
    <w:basedOn w:val="973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text1" w:themeTint="8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Fill="text1" w:themeFillTint="40" w:themeColor="text1" w:themeTint="40"/>
      </w:tcPr>
    </w:tblStylePr>
    <w:tblStylePr w:type="band1Vert">
      <w:tcPr>
        <w:shd w:val="clear" w:color="FFFFFF" w:themeFill="text1" w:themeFillTint="40" w:themeColor="text1" w:themeTint="40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left w:val="none" w:color="000000" w:sz="4" w:space="0"/>
          <w:top w:val="none" w:color="000000" w:sz="4" w:space="0"/>
          <w:right w:val="single" w:color="000000" w:sz="4" w:space="0" w:themeColor="text1" w:themeTint="80"/>
          <w:bottom w:val="none" w:color="00000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Fill="light1" w:themeColor="light1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text1" w:themeTint="8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FFFFFF"/>
        <w:tcBorders>
          <w:left w:val="single" w:color="000000" w:sz="4" w:space="0" w:themeColor="text1" w:themeTint="8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Fill="light1" w:themeColor="light1"/>
        <w:tcBorders>
          <w:left w:val="none" w:color="000000" w:sz="4" w:space="0"/>
          <w:top w:val="single" w:color="000000" w:sz="4" w:space="0" w:themeColor="text1" w:themeTint="80"/>
          <w:right w:val="none" w:color="000000" w:sz="4" w:space="0"/>
          <w:bottom w:val="none" w:color="000000" w:sz="4" w:space="0"/>
        </w:tcBorders>
      </w:tcPr>
    </w:tblStylePr>
    <w:tblStylePr w:type="wholeTable">
      <w:rPr>
        <w:rFonts w:ascii="Arial" w:hAnsi="Arial"/>
        <w:color w:val="4A4A4A" w:themeColor="text1" w:themeTint="80" w:themeShade="95"/>
        <w:sz w:val="22"/>
      </w:rPr>
    </w:tblStylePr>
  </w:style>
  <w:style w:type="table" w:styleId="937">
    <w:name w:val="List Table 7 Colorful - Accent 1"/>
    <w:basedOn w:val="973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1"/>
      </w:tblBorders>
    </w:tblPr>
    <w:tblStylePr w:type="band1Horz">
      <w:rPr>
        <w:rFonts w:ascii="Arial" w:hAnsi="Arial"/>
        <w:color w:val="245D8D" w:themeColor="accent1" w:themeShade="95"/>
        <w:sz w:val="22"/>
      </w:rPr>
      <w:tcPr>
        <w:shd w:val="clear" w:color="FFFFFF" w:themeFill="accent1" w:themeFillTint="40" w:themeColor="accent1" w:themeTint="40"/>
      </w:tcPr>
    </w:tblStylePr>
    <w:tblStylePr w:type="band1Vert">
      <w:tcPr>
        <w:shd w:val="clear" w:color="FFFFFF" w:themeFill="accent1" w:themeFillTint="40" w:themeColor="accent1" w:themeTint="40"/>
      </w:tcPr>
    </w:tblStylePr>
    <w:tblStylePr w:type="band2Horz">
      <w:rPr>
        <w:rFonts w:ascii="Arial" w:hAnsi="Arial"/>
        <w:color w:val="245D8D" w:themeColor="accent1" w:themeShade="95"/>
        <w:sz w:val="22"/>
      </w:rPr>
    </w:tblStylePr>
    <w:tblStylePr w:type="firstCol">
      <w:rPr>
        <w:rFonts w:ascii="Arial" w:hAnsi="Arial"/>
        <w:i/>
        <w:color w:val="245D8D" w:themeColor="accent1" w:themeShade="95"/>
        <w:sz w:val="22"/>
      </w:rPr>
      <w:pPr>
        <w:jc w:val="right"/>
      </w:pPr>
      <w:tcPr>
        <w:shd w:color="FFFFFF"/>
        <w:tcBorders>
          <w:left w:val="none" w:color="000000" w:sz="4" w:space="0"/>
          <w:top w:val="none" w:color="000000" w:sz="4" w:space="0"/>
          <w:right w:val="single" w:color="000000" w:sz="4" w:space="0" w:themeColor="accent1"/>
          <w:bottom w:val="none" w:color="000000" w:sz="4" w:space="0"/>
        </w:tcBorders>
      </w:tcPr>
    </w:tblStylePr>
    <w:tblStylePr w:type="firstRow">
      <w:rPr>
        <w:rFonts w:ascii="Arial" w:hAnsi="Arial"/>
        <w:i/>
        <w:color w:val="245D8D" w:themeColor="accent1" w:themeShade="95"/>
        <w:sz w:val="22"/>
      </w:rPr>
      <w:tcPr>
        <w:shd w:val="clear" w:color="FFFFFF" w:themeFill="light1" w:themeColor="light1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1"/>
        </w:tcBorders>
      </w:tcPr>
    </w:tblStylePr>
    <w:tblStylePr w:type="lastCol">
      <w:rPr>
        <w:rFonts w:ascii="Arial" w:hAnsi="Arial"/>
        <w:i/>
        <w:color w:val="245D8D" w:themeColor="accent1" w:themeShade="95"/>
        <w:sz w:val="22"/>
      </w:rPr>
      <w:tcPr>
        <w:shd w:color="FFFFFF"/>
        <w:tcBorders>
          <w:left w:val="single" w:color="000000" w:sz="4" w:space="0" w:themeColor="accent1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rFonts w:ascii="Arial" w:hAnsi="Arial"/>
        <w:i/>
        <w:color w:val="245D8D" w:themeColor="accent1" w:themeShade="95"/>
        <w:sz w:val="22"/>
      </w:rPr>
      <w:tcPr>
        <w:shd w:val="clear" w:color="FFFFFF" w:themeFill="light1" w:themeColor="light1"/>
        <w:tcBorders>
          <w:left w:val="none" w:color="000000" w:sz="4" w:space="0"/>
          <w:top w:val="single" w:color="000000" w:sz="4" w:space="0" w:themeColor="accent1"/>
          <w:right w:val="none" w:color="000000" w:sz="4" w:space="0"/>
          <w:bottom w:val="none" w:color="000000" w:sz="4" w:space="0"/>
        </w:tcBorders>
      </w:tcPr>
    </w:tblStylePr>
    <w:tblStylePr w:type="wholeTable">
      <w:rPr>
        <w:rFonts w:ascii="Arial" w:hAnsi="Arial"/>
        <w:color w:val="245D8D" w:themeColor="accent1" w:themeShade="95"/>
        <w:sz w:val="22"/>
      </w:rPr>
    </w:tblStylePr>
  </w:style>
  <w:style w:type="table" w:styleId="938">
    <w:name w:val="List Table 7 Colorful - Accent 2"/>
    <w:basedOn w:val="973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2" w:themeTint="97"/>
      </w:tblBorders>
    </w:tblPr>
    <w:tblStylePr w:type="band1Horz">
      <w:rPr>
        <w:rFonts w:ascii="Arial" w:hAnsi="Arial"/>
        <w:color w:val="C95712" w:themeColor="accent2" w:themeTint="97" w:themeShade="95"/>
        <w:sz w:val="22"/>
      </w:rPr>
      <w:tcPr>
        <w:shd w:val="clear" w:color="FFFFFF" w:themeFill="accent2" w:themeFillTint="40" w:themeColor="accent2" w:themeTint="40"/>
      </w:tcPr>
    </w:tblStylePr>
    <w:tblStylePr w:type="band1Vert">
      <w:tcPr>
        <w:shd w:val="clear" w:color="FFFFFF" w:themeFill="accent2" w:themeFillTint="40" w:themeColor="accent2" w:themeTint="40"/>
      </w:tcPr>
    </w:tblStylePr>
    <w:tblStylePr w:type="band2Horz">
      <w:rPr>
        <w:rFonts w:ascii="Arial" w:hAnsi="Arial"/>
        <w:color w:val="C95712" w:themeColor="accent2" w:themeTint="97" w:themeShade="95"/>
        <w:sz w:val="22"/>
      </w:rPr>
    </w:tblStylePr>
    <w:tblStylePr w:type="firstCol">
      <w:rPr>
        <w:rFonts w:ascii="Arial" w:hAnsi="Arial"/>
        <w:i/>
        <w:color w:val="C95712" w:themeColor="accent2" w:themeTint="97" w:themeShade="95"/>
        <w:sz w:val="22"/>
      </w:rPr>
      <w:pPr>
        <w:jc w:val="right"/>
      </w:pPr>
      <w:tcPr>
        <w:shd w:color="FFFFFF"/>
        <w:tcBorders>
          <w:left w:val="none" w:color="000000" w:sz="4" w:space="0"/>
          <w:top w:val="none" w:color="000000" w:sz="4" w:space="0"/>
          <w:right w:val="single" w:color="000000" w:sz="4" w:space="0" w:themeColor="accent2" w:themeTint="97"/>
          <w:bottom w:val="none" w:color="000000" w:sz="4" w:space="0"/>
        </w:tcBorders>
      </w:tcPr>
    </w:tblStylePr>
    <w:tblStylePr w:type="firstRow">
      <w:rPr>
        <w:rFonts w:ascii="Arial" w:hAnsi="Arial"/>
        <w:i/>
        <w:color w:val="C95712" w:themeColor="accent2" w:themeTint="97" w:themeShade="95"/>
        <w:sz w:val="22"/>
      </w:rPr>
      <w:tcPr>
        <w:shd w:val="clear" w:color="FFFFFF" w:themeFill="light1" w:themeColor="light1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2" w:themeTint="97"/>
        </w:tcBorders>
      </w:tcPr>
    </w:tblStylePr>
    <w:tblStylePr w:type="lastCol">
      <w:rPr>
        <w:rFonts w:ascii="Arial" w:hAnsi="Arial"/>
        <w:i/>
        <w:color w:val="C95712" w:themeColor="accent2" w:themeTint="97" w:themeShade="95"/>
        <w:sz w:val="22"/>
      </w:rPr>
      <w:tcPr>
        <w:shd w:color="FFFFFF"/>
        <w:tcBorders>
          <w:left w:val="single" w:color="000000" w:sz="4" w:space="0" w:themeColor="accent2" w:themeTint="97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rFonts w:ascii="Arial" w:hAnsi="Arial"/>
        <w:i/>
        <w:color w:val="C95712" w:themeColor="accent2" w:themeTint="97" w:themeShade="95"/>
        <w:sz w:val="22"/>
      </w:rPr>
      <w:tcPr>
        <w:shd w:val="clear" w:color="FFFFFF" w:themeFill="light1" w:themeColor="light1"/>
        <w:tcBorders>
          <w:left w:val="none" w:color="000000" w:sz="4" w:space="0"/>
          <w:top w:val="single" w:color="000000" w:sz="4" w:space="0" w:themeColor="accent2" w:themeTint="97"/>
          <w:right w:val="none" w:color="000000" w:sz="4" w:space="0"/>
          <w:bottom w:val="none" w:color="000000" w:sz="4" w:space="0"/>
        </w:tcBorders>
      </w:tcPr>
    </w:tblStylePr>
    <w:tblStylePr w:type="wholeTable">
      <w:rPr>
        <w:rFonts w:ascii="Arial" w:hAnsi="Arial"/>
        <w:color w:val="C95712" w:themeColor="accent2" w:themeTint="97" w:themeShade="95"/>
        <w:sz w:val="22"/>
      </w:rPr>
    </w:tblStylePr>
  </w:style>
  <w:style w:type="table" w:styleId="939">
    <w:name w:val="List Table 7 Colorful - Accent 3"/>
    <w:basedOn w:val="973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3" w:themeTint="98"/>
      </w:tblBorders>
    </w:tblPr>
    <w:tblStylePr w:type="band1Horz">
      <w:rPr>
        <w:rFonts w:ascii="Arial" w:hAnsi="Arial"/>
        <w:color w:val="757575" w:themeColor="accent3" w:themeTint="98" w:themeShade="95"/>
        <w:sz w:val="22"/>
      </w:rPr>
      <w:tcPr>
        <w:shd w:val="clear" w:color="FFFFFF" w:themeFill="accent3" w:themeFillTint="40" w:themeColor="accent3" w:themeTint="40"/>
      </w:tcPr>
    </w:tblStylePr>
    <w:tblStylePr w:type="band1Vert">
      <w:tcPr>
        <w:shd w:val="clear" w:color="FFFFFF" w:themeFill="accent3" w:themeFillTint="40" w:themeColor="accent3" w:themeTint="40"/>
      </w:tcPr>
    </w:tblStylePr>
    <w:tblStylePr w:type="band2Horz">
      <w:rPr>
        <w:rFonts w:ascii="Arial" w:hAnsi="Arial"/>
        <w:color w:val="757575" w:themeColor="accent3" w:themeTint="98" w:themeShade="95"/>
        <w:sz w:val="22"/>
      </w:rPr>
    </w:tblStylePr>
    <w:tblStylePr w:type="firstCol">
      <w:rPr>
        <w:rFonts w:ascii="Arial" w:hAnsi="Arial"/>
        <w:i/>
        <w:color w:val="757575" w:themeColor="accent3" w:themeTint="98" w:themeShade="95"/>
        <w:sz w:val="22"/>
      </w:rPr>
      <w:pPr>
        <w:jc w:val="right"/>
      </w:pPr>
      <w:tcPr>
        <w:shd w:color="FFFFFF"/>
        <w:tcBorders>
          <w:left w:val="none" w:color="000000" w:sz="4" w:space="0"/>
          <w:top w:val="none" w:color="000000" w:sz="4" w:space="0"/>
          <w:right w:val="single" w:color="000000" w:sz="4" w:space="0" w:themeColor="accent3" w:themeTint="98"/>
          <w:bottom w:val="none" w:color="000000" w:sz="4" w:space="0"/>
        </w:tcBorders>
      </w:tcPr>
    </w:tblStylePr>
    <w:tblStylePr w:type="firstRow">
      <w:rPr>
        <w:rFonts w:ascii="Arial" w:hAnsi="Arial"/>
        <w:i/>
        <w:color w:val="757575" w:themeColor="accent3" w:themeTint="98" w:themeShade="95"/>
        <w:sz w:val="22"/>
      </w:rPr>
      <w:tcPr>
        <w:shd w:val="clear" w:color="FFFFFF" w:themeFill="light1" w:themeColor="light1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3" w:themeTint="98"/>
        </w:tcBorders>
      </w:tcPr>
    </w:tblStylePr>
    <w:tblStylePr w:type="lastCol">
      <w:rPr>
        <w:rFonts w:ascii="Arial" w:hAnsi="Arial"/>
        <w:i/>
        <w:color w:val="757575" w:themeColor="accent3" w:themeTint="98" w:themeShade="95"/>
        <w:sz w:val="22"/>
      </w:rPr>
      <w:tcPr>
        <w:shd w:color="FFFFFF"/>
        <w:tcBorders>
          <w:left w:val="single" w:color="000000" w:sz="4" w:space="0" w:themeColor="accent3" w:themeTint="98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rFonts w:ascii="Arial" w:hAnsi="Arial"/>
        <w:i/>
        <w:color w:val="757575" w:themeColor="accent3" w:themeTint="98" w:themeShade="95"/>
        <w:sz w:val="22"/>
      </w:rPr>
      <w:tcPr>
        <w:shd w:val="clear" w:color="FFFFFF" w:themeFill="light1" w:themeColor="light1"/>
        <w:tcBorders>
          <w:left w:val="none" w:color="000000" w:sz="4" w:space="0"/>
          <w:top w:val="single" w:color="000000" w:sz="4" w:space="0" w:themeColor="accent3" w:themeTint="98"/>
          <w:right w:val="none" w:color="000000" w:sz="4" w:space="0"/>
          <w:bottom w:val="none" w:color="000000" w:sz="4" w:space="0"/>
        </w:tcBorders>
      </w:tcPr>
    </w:tblStylePr>
    <w:tblStylePr w:type="wholeTable">
      <w:rPr>
        <w:rFonts w:ascii="Arial" w:hAnsi="Arial"/>
        <w:color w:val="757575" w:themeColor="accent3" w:themeTint="98" w:themeShade="95"/>
        <w:sz w:val="22"/>
      </w:rPr>
    </w:tblStylePr>
  </w:style>
  <w:style w:type="table" w:styleId="940">
    <w:name w:val="List Table 7 Colorful - Accent 4"/>
    <w:basedOn w:val="973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4" w:themeTint="9A"/>
      </w:tblBorders>
    </w:tblPr>
    <w:tblStylePr w:type="band1Horz">
      <w:rPr>
        <w:rFonts w:ascii="Arial" w:hAnsi="Arial"/>
        <w:color w:val="CD9600" w:themeColor="accent4" w:themeTint="9A" w:themeShade="95"/>
        <w:sz w:val="22"/>
      </w:rPr>
      <w:tcPr>
        <w:shd w:val="clear" w:color="FFFFFF" w:themeFill="accent4" w:themeFillTint="40" w:themeColor="accent4" w:themeTint="40"/>
      </w:tcPr>
    </w:tblStylePr>
    <w:tblStylePr w:type="band1Vert">
      <w:tcPr>
        <w:shd w:val="clear" w:color="FFFFFF" w:themeFill="accent4" w:themeFillTint="40" w:themeColor="accent4" w:themeTint="40"/>
      </w:tcPr>
    </w:tblStylePr>
    <w:tblStylePr w:type="band2Horz">
      <w:rPr>
        <w:rFonts w:ascii="Arial" w:hAnsi="Arial"/>
        <w:color w:val="CD9600" w:themeColor="accent4" w:themeTint="9A" w:themeShade="95"/>
        <w:sz w:val="22"/>
      </w:rPr>
    </w:tblStylePr>
    <w:tblStylePr w:type="firstCol">
      <w:rPr>
        <w:rFonts w:ascii="Arial" w:hAnsi="Arial"/>
        <w:i/>
        <w:color w:val="CD9600" w:themeColor="accent4" w:themeTint="9A" w:themeShade="95"/>
        <w:sz w:val="22"/>
      </w:rPr>
      <w:pPr>
        <w:jc w:val="right"/>
      </w:pPr>
      <w:tcPr>
        <w:shd w:color="FFFFFF"/>
        <w:tcBorders>
          <w:left w:val="none" w:color="000000" w:sz="4" w:space="0"/>
          <w:top w:val="none" w:color="000000" w:sz="4" w:space="0"/>
          <w:right w:val="single" w:color="000000" w:sz="4" w:space="0" w:themeColor="accent4" w:themeTint="9A"/>
          <w:bottom w:val="none" w:color="000000" w:sz="4" w:space="0"/>
        </w:tcBorders>
      </w:tcPr>
    </w:tblStylePr>
    <w:tblStylePr w:type="firstRow">
      <w:rPr>
        <w:rFonts w:ascii="Arial" w:hAnsi="Arial"/>
        <w:i/>
        <w:color w:val="CD9600" w:themeColor="accent4" w:themeTint="9A" w:themeShade="95"/>
        <w:sz w:val="22"/>
      </w:rPr>
      <w:tcPr>
        <w:shd w:val="clear" w:color="FFFFFF" w:themeFill="light1" w:themeColor="light1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4" w:themeTint="9A"/>
        </w:tcBorders>
      </w:tcPr>
    </w:tblStylePr>
    <w:tblStylePr w:type="lastCol">
      <w:rPr>
        <w:rFonts w:ascii="Arial" w:hAnsi="Arial"/>
        <w:i/>
        <w:color w:val="CD9600" w:themeColor="accent4" w:themeTint="9A" w:themeShade="95"/>
        <w:sz w:val="22"/>
      </w:rPr>
      <w:tcPr>
        <w:shd w:color="FFFFFF"/>
        <w:tcBorders>
          <w:left w:val="single" w:color="000000" w:sz="4" w:space="0" w:themeColor="accent4" w:themeTint="9A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rFonts w:ascii="Arial" w:hAnsi="Arial"/>
        <w:i/>
        <w:color w:val="CD9600" w:themeColor="accent4" w:themeTint="9A" w:themeShade="95"/>
        <w:sz w:val="22"/>
      </w:rPr>
      <w:tcPr>
        <w:shd w:val="clear" w:color="FFFFFF" w:themeFill="light1" w:themeColor="light1"/>
        <w:tcBorders>
          <w:left w:val="none" w:color="000000" w:sz="4" w:space="0"/>
          <w:top w:val="single" w:color="000000" w:sz="4" w:space="0" w:themeColor="accent4" w:themeTint="9A"/>
          <w:right w:val="none" w:color="000000" w:sz="4" w:space="0"/>
          <w:bottom w:val="none" w:color="000000" w:sz="4" w:space="0"/>
        </w:tcBorders>
      </w:tcPr>
    </w:tblStylePr>
    <w:tblStylePr w:type="wholeTable">
      <w:rPr>
        <w:rFonts w:ascii="Arial" w:hAnsi="Arial"/>
        <w:color w:val="CD9600" w:themeColor="accent4" w:themeTint="9A" w:themeShade="95"/>
        <w:sz w:val="22"/>
      </w:rPr>
    </w:tblStylePr>
  </w:style>
  <w:style w:type="table" w:styleId="941">
    <w:name w:val="List Table 7 Colorful - Accent 5"/>
    <w:basedOn w:val="973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5" w:themeTint="9A"/>
      </w:tblBorders>
    </w:tblPr>
    <w:tblStylePr w:type="band1Horz">
      <w:rPr>
        <w:rFonts w:ascii="Arial" w:hAnsi="Arial"/>
        <w:color w:val="335E9E" w:themeColor="accent5" w:themeTint="9A" w:themeShade="95"/>
        <w:sz w:val="22"/>
      </w:rPr>
      <w:tcPr>
        <w:shd w:val="clear" w:color="FFFFFF" w:themeFill="accent5" w:themeFillTint="40" w:themeColor="accent5" w:themeTint="40"/>
      </w:tcPr>
    </w:tblStylePr>
    <w:tblStylePr w:type="band1Vert">
      <w:tcPr>
        <w:shd w:val="clear" w:color="FFFFFF" w:themeFill="accent5" w:themeFillTint="40" w:themeColor="accent5" w:themeTint="40"/>
      </w:tcPr>
    </w:tblStylePr>
    <w:tblStylePr w:type="band2Horz">
      <w:rPr>
        <w:rFonts w:ascii="Arial" w:hAnsi="Arial"/>
        <w:color w:val="335E9E" w:themeColor="accent5" w:themeTint="9A" w:themeShade="95"/>
        <w:sz w:val="22"/>
      </w:rPr>
    </w:tblStylePr>
    <w:tblStylePr w:type="firstCol">
      <w:rPr>
        <w:rFonts w:ascii="Arial" w:hAnsi="Arial"/>
        <w:i/>
        <w:color w:val="335E9E" w:themeColor="accent5" w:themeTint="9A" w:themeShade="95"/>
        <w:sz w:val="22"/>
      </w:rPr>
      <w:pPr>
        <w:jc w:val="right"/>
      </w:pPr>
      <w:tcPr>
        <w:shd w:color="FFFFFF"/>
        <w:tcBorders>
          <w:left w:val="none" w:color="000000" w:sz="4" w:space="0"/>
          <w:top w:val="none" w:color="000000" w:sz="4" w:space="0"/>
          <w:right w:val="single" w:color="000000" w:sz="4" w:space="0" w:themeColor="accent5" w:themeTint="9A"/>
          <w:bottom w:val="none" w:color="000000" w:sz="4" w:space="0"/>
        </w:tcBorders>
      </w:tcPr>
    </w:tblStylePr>
    <w:tblStylePr w:type="firstRow">
      <w:rPr>
        <w:rFonts w:ascii="Arial" w:hAnsi="Arial"/>
        <w:i/>
        <w:color w:val="335E9E" w:themeColor="accent5" w:themeTint="9A" w:themeShade="95"/>
        <w:sz w:val="22"/>
      </w:rPr>
      <w:tcPr>
        <w:shd w:val="clear" w:color="FFFFFF" w:themeFill="light1" w:themeColor="light1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5" w:themeTint="9A"/>
        </w:tcBorders>
      </w:tcPr>
    </w:tblStylePr>
    <w:tblStylePr w:type="lastCol">
      <w:rPr>
        <w:rFonts w:ascii="Arial" w:hAnsi="Arial"/>
        <w:i/>
        <w:color w:val="335E9E" w:themeColor="accent5" w:themeTint="9A" w:themeShade="95"/>
        <w:sz w:val="22"/>
      </w:rPr>
      <w:tcPr>
        <w:shd w:color="FFFFFF"/>
        <w:tcBorders>
          <w:left w:val="single" w:color="000000" w:sz="4" w:space="0" w:themeColor="accent5" w:themeTint="9A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rFonts w:ascii="Arial" w:hAnsi="Arial"/>
        <w:i/>
        <w:color w:val="335E9E" w:themeColor="accent5" w:themeTint="9A" w:themeShade="95"/>
        <w:sz w:val="22"/>
      </w:rPr>
      <w:tcPr>
        <w:shd w:val="clear" w:color="FFFFFF" w:themeFill="light1" w:themeColor="light1"/>
        <w:tcBorders>
          <w:left w:val="none" w:color="000000" w:sz="4" w:space="0"/>
          <w:top w:val="single" w:color="000000" w:sz="4" w:space="0" w:themeColor="accent5" w:themeTint="9A"/>
          <w:right w:val="none" w:color="000000" w:sz="4" w:space="0"/>
          <w:bottom w:val="none" w:color="000000" w:sz="4" w:space="0"/>
        </w:tcBorders>
      </w:tcPr>
    </w:tblStylePr>
    <w:tblStylePr w:type="wholeTable">
      <w:rPr>
        <w:rFonts w:ascii="Arial" w:hAnsi="Arial"/>
        <w:color w:val="335E9E" w:themeColor="accent5" w:themeTint="9A" w:themeShade="95"/>
        <w:sz w:val="22"/>
      </w:rPr>
    </w:tblStylePr>
  </w:style>
  <w:style w:type="table" w:styleId="942">
    <w:name w:val="List Table 7 Colorful - Accent 6"/>
    <w:basedOn w:val="973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6" w:themeTint="98"/>
      </w:tblBorders>
    </w:tblPr>
    <w:tblStylePr w:type="band1Horz">
      <w:rPr>
        <w:rFonts w:ascii="Arial" w:hAnsi="Arial"/>
        <w:color w:val="5F8F3C" w:themeColor="accent6" w:themeTint="98" w:themeShade="95"/>
        <w:sz w:val="22"/>
      </w:rPr>
      <w:tcPr>
        <w:shd w:val="clear" w:color="FFFFFF" w:themeFill="accent6" w:themeFillTint="40" w:themeColor="accent6" w:themeTint="40"/>
      </w:tcPr>
    </w:tblStylePr>
    <w:tblStylePr w:type="band1Vert">
      <w:tcPr>
        <w:shd w:val="clear" w:color="FFFFFF" w:themeFill="accent6" w:themeFillTint="40" w:themeColor="accent6" w:themeTint="40"/>
      </w:tcPr>
    </w:tblStylePr>
    <w:tblStylePr w:type="band2Horz">
      <w:rPr>
        <w:rFonts w:ascii="Arial" w:hAnsi="Arial"/>
        <w:color w:val="5F8F3C" w:themeColor="accent6" w:themeTint="98" w:themeShade="95"/>
        <w:sz w:val="22"/>
      </w:rPr>
    </w:tblStylePr>
    <w:tblStylePr w:type="firstCol">
      <w:rPr>
        <w:rFonts w:ascii="Arial" w:hAnsi="Arial"/>
        <w:i/>
        <w:color w:val="5F8F3C" w:themeColor="accent6" w:themeTint="98" w:themeShade="95"/>
        <w:sz w:val="22"/>
      </w:rPr>
      <w:pPr>
        <w:jc w:val="right"/>
      </w:pPr>
      <w:tcPr>
        <w:shd w:color="FFFFFF"/>
        <w:tcBorders>
          <w:left w:val="none" w:color="000000" w:sz="4" w:space="0"/>
          <w:top w:val="none" w:color="000000" w:sz="4" w:space="0"/>
          <w:right w:val="single" w:color="000000" w:sz="4" w:space="0" w:themeColor="accent6" w:themeTint="98"/>
          <w:bottom w:val="none" w:color="000000" w:sz="4" w:space="0"/>
        </w:tcBorders>
      </w:tcPr>
    </w:tblStylePr>
    <w:tblStylePr w:type="firstRow">
      <w:rPr>
        <w:rFonts w:ascii="Arial" w:hAnsi="Arial"/>
        <w:i/>
        <w:color w:val="5F8F3C" w:themeColor="accent6" w:themeTint="98" w:themeShade="95"/>
        <w:sz w:val="22"/>
      </w:rPr>
      <w:tcPr>
        <w:shd w:val="clear" w:color="FFFFFF" w:themeFill="light1" w:themeColor="light1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6" w:themeTint="98"/>
        </w:tcBorders>
      </w:tcPr>
    </w:tblStylePr>
    <w:tblStylePr w:type="lastCol">
      <w:rPr>
        <w:rFonts w:ascii="Arial" w:hAnsi="Arial"/>
        <w:i/>
        <w:color w:val="5F8F3C" w:themeColor="accent6" w:themeTint="98" w:themeShade="95"/>
        <w:sz w:val="22"/>
      </w:rPr>
      <w:tcPr>
        <w:shd w:color="FFFFFF"/>
        <w:tcBorders>
          <w:left w:val="single" w:color="000000" w:sz="4" w:space="0" w:themeColor="accent6" w:themeTint="98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rFonts w:ascii="Arial" w:hAnsi="Arial"/>
        <w:i/>
        <w:color w:val="5F8F3C" w:themeColor="accent6" w:themeTint="98" w:themeShade="95"/>
        <w:sz w:val="22"/>
      </w:rPr>
      <w:tcPr>
        <w:shd w:val="clear" w:color="FFFFFF" w:themeFill="light1" w:themeColor="light1"/>
        <w:tcBorders>
          <w:left w:val="none" w:color="000000" w:sz="4" w:space="0"/>
          <w:top w:val="single" w:color="000000" w:sz="4" w:space="0" w:themeColor="accent6" w:themeTint="98"/>
          <w:right w:val="none" w:color="000000" w:sz="4" w:space="0"/>
          <w:bottom w:val="none" w:color="000000" w:sz="4" w:space="0"/>
        </w:tcBorders>
      </w:tcPr>
    </w:tblStylePr>
    <w:tblStylePr w:type="wholeTable">
      <w:rPr>
        <w:rFonts w:ascii="Arial" w:hAnsi="Arial"/>
        <w:color w:val="5F8F3C" w:themeColor="accent6" w:themeTint="98" w:themeShade="95"/>
        <w:sz w:val="22"/>
      </w:rPr>
    </w:tblStylePr>
  </w:style>
  <w:style w:type="table" w:styleId="943">
    <w:name w:val="Lined - Accent"/>
    <w:basedOn w:val="973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Fill="text1" w:themeFillTint="0D" w:themeColor="text1" w:theme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Fill="text1" w:themeFillTint="0D" w:themeColor="text1" w:theme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Fill="text1" w:themeFillTint="80" w:themeColor="text1" w:theme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Fill="text1" w:themeFillTint="80" w:themeColor="text1" w:theme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Fill="text1" w:themeFillTint="80" w:themeColor="text1" w:theme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Fill="text1" w:themeFillTint="80" w:themeColor="text1" w:themeTint="80"/>
      </w:tcPr>
    </w:tblStylePr>
  </w:style>
  <w:style w:type="table" w:styleId="944">
    <w:name w:val="Lined - Accent 1"/>
    <w:basedOn w:val="973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Fill="accent1" w:themeFillTint="50" w:themeColor="accent1" w:theme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Fill="accent1" w:themeFillTint="50" w:themeColor="accent1" w:theme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Fill="accent1" w:themeFillTint="EA" w:themeColor="accent1" w:theme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Fill="accent1" w:themeFillTint="EA" w:themeColor="accent1" w:theme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Fill="accent1" w:themeFillTint="EA" w:themeColor="accent1" w:theme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Fill="accent1" w:themeFillTint="EA" w:themeColor="accent1" w:themeTint="EA"/>
      </w:tcPr>
    </w:tblStylePr>
  </w:style>
  <w:style w:type="table" w:styleId="945">
    <w:name w:val="Lined - Accent 2"/>
    <w:basedOn w:val="973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Fill="accent2" w:themeFillTint="32" w:themeColor="accent2" w:theme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Fill="accent2" w:themeFillTint="32" w:themeColor="accent2" w:theme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Fill="accent2" w:themeFillTint="97" w:themeColor="accent2" w:theme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Fill="accent2" w:themeFillTint="97" w:themeColor="accent2" w:theme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Fill="accent2" w:themeFillTint="97" w:themeColor="accent2" w:theme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Fill="accent2" w:themeFillTint="97" w:themeColor="accent2" w:themeTint="97"/>
      </w:tcPr>
    </w:tblStylePr>
  </w:style>
  <w:style w:type="table" w:styleId="946">
    <w:name w:val="Lined - Accent 3"/>
    <w:basedOn w:val="973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Fill="accent3" w:themeFillTint="34" w:themeColor="accent3" w:theme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Fill="accent3" w:themeFillTint="34" w:themeColor="accent3" w:theme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Fill="accent3" w:themeFillTint="FE" w:themeColor="accent3" w:theme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Fill="accent3" w:themeFillTint="FE" w:themeColor="accent3" w:theme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Fill="accent3" w:themeFillTint="FE" w:themeColor="accent3" w:theme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Fill="accent3" w:themeFillTint="FE" w:themeColor="accent3" w:themeTint="FE"/>
      </w:tcPr>
    </w:tblStylePr>
  </w:style>
  <w:style w:type="table" w:styleId="947">
    <w:name w:val="Lined - Accent 4"/>
    <w:basedOn w:val="973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Fill="accent4" w:themeFillTint="34" w:themeColor="accent4" w:theme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Fill="accent4" w:themeFillTint="34" w:themeColor="accent4" w:theme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Fill="accent4" w:themeFillTint="9A" w:themeColor="accent4" w:theme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Fill="accent4" w:themeFillTint="9A" w:themeColor="accent4" w:theme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Fill="accent4" w:themeFillTint="9A" w:themeColor="accent4" w:theme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Fill="accent4" w:themeFillTint="9A" w:themeColor="accent4" w:themeTint="9A"/>
      </w:tcPr>
    </w:tblStylePr>
  </w:style>
  <w:style w:type="table" w:styleId="948">
    <w:name w:val="Lined - Accent 5"/>
    <w:basedOn w:val="973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Fill="accent5" w:themeFillTint="34" w:themeColor="accent5" w:theme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Fill="accent5" w:themeFillTint="34" w:themeColor="accent5" w:theme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Fill="accent5" w:themeColor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Fill="accent5" w:themeColor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Fill="accent5" w:themeColor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Fill="accent5" w:themeColor="accent5"/>
      </w:tcPr>
    </w:tblStylePr>
  </w:style>
  <w:style w:type="table" w:styleId="949">
    <w:name w:val="Lined - Accent 6"/>
    <w:basedOn w:val="973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Fill="accent6" w:themeFillTint="34" w:themeColor="accent6" w:theme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Fill="accent6" w:themeFillTint="34" w:themeColor="accent6" w:theme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Fill="accent6" w:themeColor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Fill="accent6" w:themeColor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Fill="accent6" w:themeColor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Fill="accent6" w:themeColor="accent6"/>
      </w:tcPr>
    </w:tblStylePr>
  </w:style>
  <w:style w:type="table" w:styleId="950">
    <w:name w:val="Bordered &amp; Lined - Accent"/>
    <w:basedOn w:val="973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text1" w:themeTint="A6"/>
        <w:top w:val="single" w:color="000000" w:sz="4" w:space="0" w:themeColor="text1" w:themeTint="A6"/>
        <w:right w:val="single" w:color="000000" w:sz="4" w:space="0" w:themeColor="text1" w:themeTint="A6"/>
        <w:bottom w:val="single" w:color="000000" w:sz="4" w:space="0" w:themeColor="text1" w:themeTint="A6"/>
        <w:insideV w:val="single" w:color="000000" w:sz="4" w:space="0" w:themeColor="text1" w:themeTint="A6"/>
        <w:insideH w:val="single" w:color="000000" w:sz="4" w:space="0" w:themeColor="text1" w:themeTint="A6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Fill="text1" w:themeFillTint="0D" w:themeColor="text1" w:theme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Fill="text1" w:themeFillTint="0D" w:themeColor="text1" w:theme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Fill="text1" w:themeFillTint="80" w:themeColor="text1" w:theme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Fill="text1" w:themeFillTint="80" w:themeColor="text1" w:theme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Fill="text1" w:themeFillTint="80" w:themeColor="text1" w:theme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Fill="text1" w:themeFillTint="80" w:themeColor="text1" w:themeTint="80"/>
      </w:tcPr>
    </w:tblStylePr>
  </w:style>
  <w:style w:type="table" w:styleId="951">
    <w:name w:val="Bordered &amp; Lined - Accent 1"/>
    <w:basedOn w:val="973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1" w:themeShade="95"/>
        <w:top w:val="single" w:color="000000" w:sz="4" w:space="0" w:themeColor="accent1" w:themeShade="95"/>
        <w:right w:val="single" w:color="000000" w:sz="4" w:space="0" w:themeColor="accent1" w:themeShade="95"/>
        <w:bottom w:val="single" w:color="000000" w:sz="4" w:space="0" w:themeColor="accent1" w:themeShade="95"/>
        <w:insideV w:val="single" w:color="000000" w:sz="4" w:space="0" w:themeColor="accent1" w:themeShade="95"/>
        <w:insideH w:val="single" w:color="000000" w:sz="4" w:space="0" w:themeColor="accent1" w:themeShade="95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Fill="accent1" w:themeFillTint="50" w:themeColor="accent1" w:theme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Fill="accent1" w:themeFillTint="50" w:themeColor="accent1" w:theme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Fill="accent1" w:themeFillTint="EA" w:themeColor="accent1" w:theme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Fill="accent1" w:themeFillTint="EA" w:themeColor="accent1" w:theme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Fill="accent1" w:themeFillTint="EA" w:themeColor="accent1" w:theme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Fill="accent1" w:themeFillTint="EA" w:themeColor="accent1" w:themeTint="EA"/>
      </w:tcPr>
    </w:tblStylePr>
  </w:style>
  <w:style w:type="table" w:styleId="952">
    <w:name w:val="Bordered &amp; Lined - Accent 2"/>
    <w:basedOn w:val="973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2" w:themeShade="95"/>
        <w:top w:val="single" w:color="000000" w:sz="4" w:space="0" w:themeColor="accent2" w:themeShade="95"/>
        <w:right w:val="single" w:color="000000" w:sz="4" w:space="0" w:themeColor="accent2" w:themeShade="95"/>
        <w:bottom w:val="single" w:color="000000" w:sz="4" w:space="0" w:themeColor="accent2" w:themeShade="95"/>
        <w:insideV w:val="single" w:color="000000" w:sz="4" w:space="0" w:themeColor="accent2" w:themeShade="95"/>
        <w:insideH w:val="single" w:color="000000" w:sz="4" w:space="0" w:themeColor="accent2" w:themeShade="95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Fill="accent2" w:themeFillTint="32" w:themeColor="accent2" w:theme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Fill="accent2" w:themeFillTint="32" w:themeColor="accent2" w:theme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Fill="accent2" w:themeFillTint="97" w:themeColor="accent2" w:theme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Fill="accent2" w:themeFillTint="97" w:themeColor="accent2" w:theme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Fill="accent2" w:themeFillTint="97" w:themeColor="accent2" w:theme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Fill="accent2" w:themeFillTint="97" w:themeColor="accent2" w:themeTint="97"/>
      </w:tcPr>
    </w:tblStylePr>
  </w:style>
  <w:style w:type="table" w:styleId="953">
    <w:name w:val="Bordered &amp; Lined - Accent 3"/>
    <w:basedOn w:val="973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3" w:themeShade="95"/>
        <w:top w:val="single" w:color="000000" w:sz="4" w:space="0" w:themeColor="accent3" w:themeShade="95"/>
        <w:right w:val="single" w:color="000000" w:sz="4" w:space="0" w:themeColor="accent3" w:themeShade="95"/>
        <w:bottom w:val="single" w:color="000000" w:sz="4" w:space="0" w:themeColor="accent3" w:themeShade="95"/>
        <w:insideV w:val="single" w:color="000000" w:sz="4" w:space="0" w:themeColor="accent3" w:themeShade="95"/>
        <w:insideH w:val="single" w:color="000000" w:sz="4" w:space="0" w:themeColor="accent3" w:themeShade="95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Fill="accent3" w:themeFillTint="34" w:themeColor="accent3" w:theme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Fill="accent3" w:themeFillTint="34" w:themeColor="accent3" w:theme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Fill="accent3" w:themeFillTint="FE" w:themeColor="accent3" w:theme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Fill="accent3" w:themeFillTint="FE" w:themeColor="accent3" w:theme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Fill="accent3" w:themeFillTint="FE" w:themeColor="accent3" w:theme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Fill="accent3" w:themeFillTint="FE" w:themeColor="accent3" w:themeTint="FE"/>
      </w:tcPr>
    </w:tblStylePr>
  </w:style>
  <w:style w:type="table" w:styleId="954">
    <w:name w:val="Bordered &amp; Lined - Accent 4"/>
    <w:basedOn w:val="973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4" w:themeShade="95"/>
        <w:top w:val="single" w:color="000000" w:sz="4" w:space="0" w:themeColor="accent4" w:themeShade="95"/>
        <w:right w:val="single" w:color="000000" w:sz="4" w:space="0" w:themeColor="accent4" w:themeShade="95"/>
        <w:bottom w:val="single" w:color="000000" w:sz="4" w:space="0" w:themeColor="accent4" w:themeShade="95"/>
        <w:insideV w:val="single" w:color="000000" w:sz="4" w:space="0" w:themeColor="accent4" w:themeShade="95"/>
        <w:insideH w:val="single" w:color="000000" w:sz="4" w:space="0" w:themeColor="accent4" w:themeShade="95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Fill="accent4" w:themeFillTint="34" w:themeColor="accent4" w:theme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Fill="accent4" w:themeFillTint="34" w:themeColor="accent4" w:theme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Fill="accent4" w:themeFillTint="9A" w:themeColor="accent4" w:theme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Fill="accent4" w:themeFillTint="9A" w:themeColor="accent4" w:theme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Fill="accent4" w:themeFillTint="9A" w:themeColor="accent4" w:theme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Fill="accent4" w:themeFillTint="9A" w:themeColor="accent4" w:themeTint="9A"/>
      </w:tcPr>
    </w:tblStylePr>
  </w:style>
  <w:style w:type="table" w:styleId="955">
    <w:name w:val="Bordered &amp; Lined - Accent 5"/>
    <w:basedOn w:val="973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5" w:themeShade="95"/>
        <w:top w:val="single" w:color="000000" w:sz="4" w:space="0" w:themeColor="accent5" w:themeShade="95"/>
        <w:right w:val="single" w:color="000000" w:sz="4" w:space="0" w:themeColor="accent5" w:themeShade="95"/>
        <w:bottom w:val="single" w:color="000000" w:sz="4" w:space="0" w:themeColor="accent5" w:themeShade="95"/>
        <w:insideV w:val="single" w:color="000000" w:sz="4" w:space="0" w:themeColor="accent5" w:themeShade="95"/>
        <w:insideH w:val="single" w:color="000000" w:sz="4" w:space="0" w:themeColor="accent5" w:themeShade="95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Fill="accent5" w:themeFillTint="34" w:themeColor="accent5" w:theme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Fill="accent5" w:themeFillTint="34" w:themeColor="accent5" w:theme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Fill="accent5" w:themeColor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Fill="accent5" w:themeColor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Fill="accent5" w:themeColor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Fill="accent5" w:themeColor="accent5"/>
      </w:tcPr>
    </w:tblStylePr>
  </w:style>
  <w:style w:type="table" w:styleId="956">
    <w:name w:val="Bordered &amp; Lined - Accent 6"/>
    <w:basedOn w:val="973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6" w:themeShade="95"/>
        <w:top w:val="single" w:color="000000" w:sz="4" w:space="0" w:themeColor="accent6" w:themeShade="95"/>
        <w:right w:val="single" w:color="000000" w:sz="4" w:space="0" w:themeColor="accent6" w:themeShade="95"/>
        <w:bottom w:val="single" w:color="000000" w:sz="4" w:space="0" w:themeColor="accent6" w:themeShade="95"/>
        <w:insideV w:val="single" w:color="000000" w:sz="4" w:space="0" w:themeColor="accent6" w:themeShade="95"/>
        <w:insideH w:val="single" w:color="000000" w:sz="4" w:space="0" w:themeColor="accent6" w:themeShade="95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Fill="accent6" w:themeFillTint="34" w:themeColor="accent6" w:theme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Fill="accent6" w:themeFillTint="34" w:themeColor="accent6" w:theme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Fill="accent6" w:themeColor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Fill="accent6" w:themeColor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Fill="accent6" w:themeColor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Fill="accent6" w:themeColor="accent6"/>
      </w:tcPr>
    </w:tblStylePr>
  </w:style>
  <w:style w:type="table" w:styleId="957">
    <w:name w:val="Bordered"/>
    <w:basedOn w:val="973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text1" w:themeTint="26"/>
        <w:top w:val="single" w:color="000000" w:sz="4" w:space="0" w:themeColor="text1" w:themeTint="26"/>
        <w:right w:val="single" w:color="000000" w:sz="4" w:space="0" w:themeColor="text1" w:themeTint="26"/>
        <w:bottom w:val="single" w:color="000000" w:sz="4" w:space="0" w:themeColor="text1" w:themeTint="26"/>
        <w:insideV w:val="single" w:color="000000" w:sz="4" w:space="0" w:themeColor="text1" w:themeTint="26"/>
        <w:insideH w:val="single" w:color="000000" w:sz="4" w:space="0" w:themeColor="text1" w:themeTint="26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text1" w:themeTint="26"/>
          <w:top w:val="single" w:color="000000" w:sz="4" w:space="0" w:themeColor="text1" w:themeTint="26"/>
          <w:right w:val="single" w:color="000000" w:sz="4" w:space="0" w:themeColor="text1" w:themeTint="26"/>
          <w:bottom w:val="single" w:color="000000" w:sz="4" w:space="0" w:themeColor="text1" w:themeTint="26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sz="12" w:space="0" w:themeColor="text1" w:themeTint="8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sz="12" w:space="0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sz="12" w:space="0" w:themeColor="text1" w:themeTint="80"/>
        </w:tcBorders>
      </w:tcPr>
    </w:tblStylePr>
  </w:style>
  <w:style w:type="table" w:styleId="958">
    <w:name w:val="Bordered - Accent 1"/>
    <w:basedOn w:val="973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1" w:themeTint="67"/>
        <w:top w:val="single" w:color="000000" w:sz="4" w:space="0" w:themeColor="accent1" w:themeTint="67"/>
        <w:right w:val="single" w:color="000000" w:sz="4" w:space="0" w:themeColor="accent1" w:themeTint="67"/>
        <w:bottom w:val="single" w:color="000000" w:sz="4" w:space="0" w:themeColor="accent1" w:themeTint="67"/>
        <w:insideV w:val="single" w:color="000000" w:sz="4" w:space="0" w:themeColor="accent1" w:themeTint="67"/>
        <w:insideH w:val="single" w:color="000000" w:sz="4" w:space="0" w:themeColor="accent1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1" w:themeTint="67"/>
          <w:top w:val="single" w:color="000000" w:sz="4" w:space="0" w:themeColor="accent1" w:themeTint="67"/>
          <w:right w:val="single" w:color="000000" w:sz="4" w:space="0" w:themeColor="accent1" w:themeTint="67"/>
          <w:bottom w:val="single" w:color="000000" w:sz="4" w:space="0" w:themeColor="accent1" w:themeTint="6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sz="12" w:space="0" w:themeColor="accent1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sz="12" w:space="0" w:themeColor="accent1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sz="12" w:space="0" w:themeColor="accent1"/>
        </w:tcBorders>
      </w:tcPr>
    </w:tblStylePr>
  </w:style>
  <w:style w:type="table" w:styleId="959">
    <w:name w:val="Bordered - Accent 2"/>
    <w:basedOn w:val="973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2" w:themeTint="67"/>
        <w:top w:val="single" w:color="000000" w:sz="4" w:space="0" w:themeColor="accent2" w:themeTint="67"/>
        <w:right w:val="single" w:color="000000" w:sz="4" w:space="0" w:themeColor="accent2" w:themeTint="67"/>
        <w:bottom w:val="single" w:color="000000" w:sz="4" w:space="0" w:themeColor="accent2" w:themeTint="67"/>
        <w:insideV w:val="single" w:color="000000" w:sz="4" w:space="0" w:themeColor="accent2" w:themeTint="67"/>
        <w:insideH w:val="single" w:color="000000" w:sz="4" w:space="0" w:themeColor="accent2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2" w:themeTint="67"/>
          <w:top w:val="single" w:color="000000" w:sz="4" w:space="0" w:themeColor="accent2" w:themeTint="67"/>
          <w:right w:val="single" w:color="000000" w:sz="4" w:space="0" w:themeColor="accent2" w:themeTint="67"/>
          <w:bottom w:val="single" w:color="000000" w:sz="4" w:space="0" w:themeColor="accent2" w:themeTint="6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sz="12" w:space="0" w:themeColor="accent2" w:themeTint="97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sz="12" w:space="0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sz="12" w:space="0" w:themeColor="accent2" w:themeTint="97"/>
        </w:tcBorders>
      </w:tcPr>
    </w:tblStylePr>
  </w:style>
  <w:style w:type="table" w:styleId="960">
    <w:name w:val="Bordered - Accent 3"/>
    <w:basedOn w:val="973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3" w:themeTint="67"/>
        <w:top w:val="single" w:color="000000" w:sz="4" w:space="0" w:themeColor="accent3" w:themeTint="67"/>
        <w:right w:val="single" w:color="000000" w:sz="4" w:space="0" w:themeColor="accent3" w:themeTint="67"/>
        <w:bottom w:val="single" w:color="000000" w:sz="4" w:space="0" w:themeColor="accent3" w:themeTint="67"/>
        <w:insideV w:val="single" w:color="000000" w:sz="4" w:space="0" w:themeColor="accent3" w:themeTint="67"/>
        <w:insideH w:val="single" w:color="000000" w:sz="4" w:space="0" w:themeColor="accent3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3" w:themeTint="67"/>
          <w:top w:val="single" w:color="000000" w:sz="4" w:space="0" w:themeColor="accent3" w:themeTint="67"/>
          <w:right w:val="single" w:color="000000" w:sz="4" w:space="0" w:themeColor="accent3" w:themeTint="67"/>
          <w:bottom w:val="single" w:color="000000" w:sz="4" w:space="0" w:themeColor="accent3" w:themeTint="6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sz="12" w:space="0" w:themeColor="accent3" w:themeTint="98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sz="12" w:space="0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sz="12" w:space="0" w:themeColor="accent3" w:themeTint="98"/>
        </w:tcBorders>
      </w:tcPr>
    </w:tblStylePr>
  </w:style>
  <w:style w:type="table" w:styleId="961">
    <w:name w:val="Bordered - Accent 4"/>
    <w:basedOn w:val="973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4" w:themeTint="67"/>
        <w:top w:val="single" w:color="000000" w:sz="4" w:space="0" w:themeColor="accent4" w:themeTint="67"/>
        <w:right w:val="single" w:color="000000" w:sz="4" w:space="0" w:themeColor="accent4" w:themeTint="67"/>
        <w:bottom w:val="single" w:color="000000" w:sz="4" w:space="0" w:themeColor="accent4" w:themeTint="67"/>
        <w:insideV w:val="single" w:color="000000" w:sz="4" w:space="0" w:themeColor="accent4" w:themeTint="67"/>
        <w:insideH w:val="single" w:color="000000" w:sz="4" w:space="0" w:themeColor="accent4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4" w:themeTint="67"/>
          <w:top w:val="single" w:color="000000" w:sz="4" w:space="0" w:themeColor="accent4" w:themeTint="67"/>
          <w:right w:val="single" w:color="000000" w:sz="4" w:space="0" w:themeColor="accent4" w:themeTint="67"/>
          <w:bottom w:val="single" w:color="000000" w:sz="4" w:space="0" w:themeColor="accent4" w:themeTint="6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sz="12" w:space="0" w:themeColor="accent4" w:themeTint="9A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sz="12" w:space="0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sz="12" w:space="0" w:themeColor="accent4" w:themeTint="9A"/>
        </w:tcBorders>
      </w:tcPr>
    </w:tblStylePr>
  </w:style>
  <w:style w:type="table" w:styleId="962">
    <w:name w:val="Bordered - Accent 5"/>
    <w:basedOn w:val="973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5" w:themeTint="67"/>
        <w:top w:val="single" w:color="000000" w:sz="4" w:space="0" w:themeColor="accent5" w:themeTint="67"/>
        <w:right w:val="single" w:color="000000" w:sz="4" w:space="0" w:themeColor="accent5" w:themeTint="67"/>
        <w:bottom w:val="single" w:color="000000" w:sz="4" w:space="0" w:themeColor="accent5" w:themeTint="67"/>
        <w:insideV w:val="single" w:color="000000" w:sz="4" w:space="0" w:themeColor="accent5" w:themeTint="67"/>
        <w:insideH w:val="single" w:color="000000" w:sz="4" w:space="0" w:themeColor="accent5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5" w:themeTint="67"/>
          <w:top w:val="single" w:color="000000" w:sz="4" w:space="0" w:themeColor="accent5" w:themeTint="67"/>
          <w:right w:val="single" w:color="000000" w:sz="4" w:space="0" w:themeColor="accent5" w:themeTint="67"/>
          <w:bottom w:val="single" w:color="000000" w:sz="4" w:space="0" w:themeColor="accent5" w:themeTint="6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sz="12" w:space="0" w:themeColor="accent5" w:themeTint="9A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sz="12" w:space="0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sz="12" w:space="0" w:themeColor="accent5" w:themeTint="9A"/>
        </w:tcBorders>
      </w:tcPr>
    </w:tblStylePr>
  </w:style>
  <w:style w:type="table" w:styleId="963">
    <w:name w:val="Bordered - Accent 6"/>
    <w:basedOn w:val="973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6" w:themeTint="67"/>
        <w:top w:val="single" w:color="000000" w:sz="4" w:space="0" w:themeColor="accent6" w:themeTint="67"/>
        <w:right w:val="single" w:color="000000" w:sz="4" w:space="0" w:themeColor="accent6" w:themeTint="67"/>
        <w:bottom w:val="single" w:color="000000" w:sz="4" w:space="0" w:themeColor="accent6" w:themeTint="67"/>
        <w:insideV w:val="single" w:color="000000" w:sz="4" w:space="0" w:themeColor="accent6" w:themeTint="67"/>
        <w:insideH w:val="single" w:color="000000" w:sz="4" w:space="0" w:themeColor="accent6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6" w:themeTint="67"/>
          <w:top w:val="single" w:color="000000" w:sz="4" w:space="0" w:themeColor="accent6" w:themeTint="67"/>
          <w:right w:val="single" w:color="000000" w:sz="4" w:space="0" w:themeColor="accent6" w:themeTint="67"/>
          <w:bottom w:val="single" w:color="000000" w:sz="4" w:space="0" w:themeColor="accent6" w:themeTint="6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sz="12" w:space="0" w:themeColor="accent6" w:themeTint="98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sz="12" w:space="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sz="12" w:space="0" w:themeColor="accent6" w:themeTint="98"/>
        </w:tcBorders>
      </w:tcPr>
    </w:tblStylePr>
  </w:style>
  <w:style w:type="character" w:styleId="964">
    <w:name w:val="Footnote Text Char"/>
    <w:link w:val="1005"/>
    <w:uiPriority w:val="99"/>
    <w:rPr>
      <w:sz w:val="18"/>
    </w:rPr>
  </w:style>
  <w:style w:type="paragraph" w:styleId="965">
    <w:name w:val="endnote text"/>
    <w:basedOn w:val="969"/>
    <w:link w:val="966"/>
    <w:uiPriority w:val="99"/>
    <w:semiHidden/>
    <w:unhideWhenUsed/>
    <w:rPr>
      <w:sz w:val="20"/>
    </w:rPr>
    <w:pPr>
      <w:spacing w:lineRule="auto" w:line="240" w:after="0"/>
    </w:pPr>
  </w:style>
  <w:style w:type="character" w:styleId="966">
    <w:name w:val="Endnote Text Char"/>
    <w:link w:val="965"/>
    <w:uiPriority w:val="99"/>
    <w:rPr>
      <w:sz w:val="20"/>
    </w:rPr>
  </w:style>
  <w:style w:type="character" w:styleId="967">
    <w:name w:val="endnote reference"/>
    <w:basedOn w:val="972"/>
    <w:uiPriority w:val="99"/>
    <w:semiHidden/>
    <w:unhideWhenUsed/>
    <w:rPr>
      <w:vertAlign w:val="superscript"/>
    </w:rPr>
  </w:style>
  <w:style w:type="paragraph" w:styleId="968">
    <w:name w:val="table of figures"/>
    <w:basedOn w:val="969"/>
    <w:next w:val="969"/>
    <w:uiPriority w:val="99"/>
    <w:unhideWhenUsed/>
    <w:pPr>
      <w:spacing w:after="0" w:afterAutospacing="0"/>
    </w:pPr>
  </w:style>
  <w:style w:type="paragraph" w:styleId="969" w:default="1">
    <w:name w:val="Normal"/>
    <w:qFormat/>
    <w:rPr>
      <w:rFonts w:ascii="Times New Roman" w:hAnsi="Times New Roman" w:cs="Times New Roman" w:eastAsia="Times New Roman"/>
    </w:rPr>
    <w:pPr>
      <w:spacing w:lineRule="auto" w:line="240" w:after="0"/>
      <w:widowControl w:val="off"/>
    </w:pPr>
  </w:style>
  <w:style w:type="paragraph" w:styleId="970">
    <w:name w:val="Heading 1"/>
    <w:basedOn w:val="969"/>
    <w:link w:val="975"/>
    <w:qFormat/>
    <w:uiPriority w:val="1"/>
    <w:rPr>
      <w:b/>
      <w:bCs/>
      <w:sz w:val="24"/>
      <w:szCs w:val="24"/>
    </w:rPr>
    <w:pPr>
      <w:ind w:left="118"/>
      <w:outlineLvl w:val="0"/>
    </w:pPr>
  </w:style>
  <w:style w:type="paragraph" w:styleId="971">
    <w:name w:val="Heading 2"/>
    <w:basedOn w:val="969"/>
    <w:next w:val="969"/>
    <w:link w:val="976"/>
    <w:qFormat/>
    <w:uiPriority w:val="9"/>
    <w:unhideWhenUsed/>
    <w:rPr>
      <w:rFonts w:asciiTheme="majorHAnsi" w:hAnsiTheme="majorHAnsi" w:eastAsiaTheme="majorEastAsia" w:cstheme="majorBidi"/>
      <w:color w:val="2E74B5" w:themeColor="accent1" w:themeShade="BF"/>
      <w:sz w:val="26"/>
      <w:szCs w:val="26"/>
    </w:rPr>
    <w:pPr>
      <w:keepLines/>
      <w:keepNext/>
      <w:spacing w:before="40"/>
      <w:outlineLvl w:val="1"/>
    </w:pPr>
  </w:style>
  <w:style w:type="character" w:styleId="972" w:default="1">
    <w:name w:val="Default Paragraph Font"/>
    <w:uiPriority w:val="1"/>
    <w:semiHidden/>
    <w:unhideWhenUsed/>
  </w:style>
  <w:style w:type="table" w:styleId="973" w:default="1">
    <w:name w:val="Normal Table"/>
    <w:uiPriority w:val="99"/>
    <w:semiHidden/>
    <w:unhideWhenUsed/>
    <w:tblPr>
      <w:tblInd w:w="0" w:type="dxa"/>
      <w:tblCellMar>
        <w:left w:w="108" w:type="dxa"/>
        <w:top w:w="0" w:type="dxa"/>
        <w:right w:w="108" w:type="dxa"/>
        <w:bottom w:w="0" w:type="dxa"/>
      </w:tblCellMar>
    </w:tblPr>
  </w:style>
  <w:style w:type="numbering" w:styleId="974" w:default="1">
    <w:name w:val="No List"/>
    <w:uiPriority w:val="99"/>
    <w:semiHidden/>
    <w:unhideWhenUsed/>
  </w:style>
  <w:style w:type="character" w:styleId="975" w:customStyle="1">
    <w:name w:val="Заголовок 1 Знак"/>
    <w:basedOn w:val="972"/>
    <w:link w:val="970"/>
    <w:uiPriority w:val="9"/>
    <w:rPr>
      <w:rFonts w:ascii="Times New Roman" w:hAnsi="Times New Roman" w:cs="Times New Roman" w:eastAsia="Times New Roman"/>
      <w:b/>
      <w:bCs/>
      <w:sz w:val="24"/>
      <w:szCs w:val="24"/>
    </w:rPr>
  </w:style>
  <w:style w:type="character" w:styleId="976" w:customStyle="1">
    <w:name w:val="Заголовок 2 Знак"/>
    <w:basedOn w:val="972"/>
    <w:link w:val="971"/>
    <w:uiPriority w:val="9"/>
    <w:rPr>
      <w:rFonts w:asciiTheme="majorHAnsi" w:hAnsiTheme="majorHAnsi" w:eastAsiaTheme="majorEastAsia" w:cstheme="majorBidi"/>
      <w:color w:val="2E74B5" w:themeColor="accent1" w:themeShade="BF"/>
      <w:sz w:val="26"/>
      <w:szCs w:val="26"/>
    </w:rPr>
  </w:style>
  <w:style w:type="table" w:styleId="977" w:customStyle="1">
    <w:name w:val="Table Normal"/>
    <w:qFormat/>
    <w:uiPriority w:val="2"/>
    <w:semiHidden/>
    <w:unhideWhenUsed/>
    <w:rPr>
      <w:lang w:val="en-US"/>
    </w:rPr>
    <w:pPr>
      <w:spacing w:lineRule="auto" w:line="240" w:after="0"/>
      <w:widowControl w:val="off"/>
    </w:pPr>
    <w:tblPr>
      <w:tblInd w:w="0" w:type="dxa"/>
      <w:tblCellMar>
        <w:left w:w="0" w:type="dxa"/>
        <w:top w:w="0" w:type="dxa"/>
        <w:right w:w="0" w:type="dxa"/>
        <w:bottom w:w="0" w:type="dxa"/>
      </w:tblCellMar>
    </w:tblPr>
  </w:style>
  <w:style w:type="paragraph" w:styleId="978">
    <w:name w:val="Body Text"/>
    <w:basedOn w:val="969"/>
    <w:link w:val="979"/>
    <w:qFormat/>
    <w:uiPriority w:val="1"/>
    <w:rPr>
      <w:sz w:val="24"/>
      <w:szCs w:val="24"/>
    </w:rPr>
  </w:style>
  <w:style w:type="character" w:styleId="979" w:customStyle="1">
    <w:name w:val="Основной текст Знак"/>
    <w:basedOn w:val="972"/>
    <w:link w:val="978"/>
    <w:uiPriority w:val="1"/>
    <w:rPr>
      <w:rFonts w:ascii="Times New Roman" w:hAnsi="Times New Roman" w:cs="Times New Roman" w:eastAsia="Times New Roman"/>
      <w:sz w:val="24"/>
      <w:szCs w:val="24"/>
    </w:rPr>
  </w:style>
  <w:style w:type="paragraph" w:styleId="980">
    <w:name w:val="Title"/>
    <w:basedOn w:val="969"/>
    <w:link w:val="981"/>
    <w:qFormat/>
    <w:uiPriority w:val="1"/>
    <w:rPr>
      <w:b/>
      <w:bCs/>
      <w:sz w:val="28"/>
      <w:szCs w:val="28"/>
    </w:rPr>
    <w:pPr>
      <w:ind w:left="3682" w:right="3661"/>
      <w:jc w:val="center"/>
    </w:pPr>
  </w:style>
  <w:style w:type="character" w:styleId="981" w:customStyle="1">
    <w:name w:val="Заголовок Знак"/>
    <w:basedOn w:val="972"/>
    <w:link w:val="980"/>
    <w:uiPriority w:val="10"/>
    <w:rPr>
      <w:rFonts w:ascii="Times New Roman" w:hAnsi="Times New Roman" w:cs="Times New Roman" w:eastAsia="Times New Roman"/>
      <w:b/>
      <w:bCs/>
      <w:sz w:val="28"/>
      <w:szCs w:val="28"/>
    </w:rPr>
  </w:style>
  <w:style w:type="paragraph" w:styleId="982">
    <w:name w:val="List Paragraph"/>
    <w:basedOn w:val="969"/>
    <w:qFormat/>
    <w:uiPriority w:val="1"/>
    <w:pPr>
      <w:ind w:left="826" w:hanging="360"/>
    </w:pPr>
  </w:style>
  <w:style w:type="paragraph" w:styleId="983" w:customStyle="1">
    <w:name w:val="Table Paragraph"/>
    <w:basedOn w:val="969"/>
    <w:qFormat/>
    <w:uiPriority w:val="1"/>
    <w:pPr>
      <w:ind w:left="107"/>
    </w:pPr>
  </w:style>
  <w:style w:type="table" w:styleId="984">
    <w:name w:val="Table Grid"/>
    <w:basedOn w:val="973"/>
    <w:uiPriority w:val="39"/>
    <w:rPr>
      <w:lang w:val="en-US"/>
    </w:rPr>
    <w:pPr>
      <w:spacing w:lineRule="auto" w:line="240" w:after="0"/>
      <w:widowControl w:val="off"/>
    </w:pPr>
    <w:tblPr>
      <w:tblBorders>
        <w:left w:val="single" w:color="000000" w:sz="4" w:space="0"/>
        <w:top w:val="single" w:color="000000" w:sz="4" w:space="0"/>
        <w:right w:val="single" w:color="000000" w:sz="4" w:space="0"/>
        <w:bottom w:val="single" w:color="000000" w:sz="4" w:space="0"/>
        <w:insideV w:val="single" w:color="000000" w:sz="4" w:space="0"/>
        <w:insideH w:val="single" w:color="000000" w:sz="4" w:space="0"/>
      </w:tblBorders>
    </w:tblPr>
  </w:style>
  <w:style w:type="paragraph" w:styleId="985">
    <w:name w:val="TOC Heading"/>
    <w:basedOn w:val="970"/>
    <w:next w:val="969"/>
    <w:qFormat/>
    <w:uiPriority w:val="39"/>
    <w:unhideWhenUsed/>
    <w:rPr>
      <w:rFonts w:asciiTheme="majorHAnsi" w:hAnsiTheme="majorHAnsi" w:eastAsiaTheme="majorEastAsia" w:cstheme="majorBidi"/>
      <w:color w:val="2E74B5" w:themeColor="accent1" w:themeShade="BF"/>
      <w:sz w:val="28"/>
      <w:szCs w:val="28"/>
      <w:lang w:eastAsia="ru-RU"/>
    </w:rPr>
    <w:pPr>
      <w:ind w:left="0"/>
      <w:keepLines/>
      <w:keepNext/>
      <w:spacing w:lineRule="auto" w:line="276" w:before="480"/>
      <w:widowControl/>
      <w:outlineLvl w:val="9"/>
    </w:pPr>
  </w:style>
  <w:style w:type="paragraph" w:styleId="986">
    <w:name w:val="toc 1"/>
    <w:basedOn w:val="969"/>
    <w:next w:val="969"/>
    <w:qFormat/>
    <w:uiPriority w:val="39"/>
    <w:unhideWhenUsed/>
    <w:rPr>
      <w:rFonts w:asciiTheme="minorHAnsi" w:hAnsiTheme="minorHAnsi"/>
      <w:b/>
      <w:bCs/>
      <w:sz w:val="20"/>
      <w:szCs w:val="20"/>
    </w:rPr>
    <w:pPr>
      <w:spacing w:after="120" w:before="240"/>
    </w:pPr>
  </w:style>
  <w:style w:type="character" w:styleId="987">
    <w:name w:val="Hyperlink"/>
    <w:basedOn w:val="972"/>
    <w:uiPriority w:val="99"/>
    <w:unhideWhenUsed/>
    <w:rPr>
      <w:color w:val="0563C1" w:themeColor="hyperlink"/>
      <w:u w:val="single"/>
    </w:rPr>
  </w:style>
  <w:style w:type="paragraph" w:styleId="988">
    <w:name w:val="toc 2"/>
    <w:basedOn w:val="969"/>
    <w:next w:val="969"/>
    <w:qFormat/>
    <w:uiPriority w:val="39"/>
    <w:unhideWhenUsed/>
    <w:rPr>
      <w:rFonts w:asciiTheme="minorHAnsi" w:hAnsiTheme="minorHAnsi"/>
      <w:i/>
      <w:iCs/>
      <w:sz w:val="20"/>
      <w:szCs w:val="20"/>
    </w:rPr>
    <w:pPr>
      <w:ind w:left="220"/>
      <w:spacing w:before="120"/>
    </w:pPr>
  </w:style>
  <w:style w:type="paragraph" w:styleId="989">
    <w:name w:val="toc 3"/>
    <w:basedOn w:val="969"/>
    <w:next w:val="969"/>
    <w:uiPriority w:val="39"/>
    <w:unhideWhenUsed/>
    <w:rPr>
      <w:rFonts w:asciiTheme="minorHAnsi" w:hAnsiTheme="minorHAnsi"/>
      <w:sz w:val="20"/>
      <w:szCs w:val="20"/>
    </w:rPr>
    <w:pPr>
      <w:ind w:left="440"/>
    </w:pPr>
  </w:style>
  <w:style w:type="paragraph" w:styleId="990">
    <w:name w:val="toc 4"/>
    <w:basedOn w:val="969"/>
    <w:next w:val="969"/>
    <w:uiPriority w:val="39"/>
    <w:unhideWhenUsed/>
    <w:rPr>
      <w:rFonts w:asciiTheme="minorHAnsi" w:hAnsiTheme="minorHAnsi"/>
      <w:sz w:val="20"/>
      <w:szCs w:val="20"/>
    </w:rPr>
    <w:pPr>
      <w:ind w:left="660"/>
    </w:pPr>
  </w:style>
  <w:style w:type="paragraph" w:styleId="991">
    <w:name w:val="toc 5"/>
    <w:basedOn w:val="969"/>
    <w:next w:val="969"/>
    <w:uiPriority w:val="39"/>
    <w:unhideWhenUsed/>
    <w:rPr>
      <w:rFonts w:asciiTheme="minorHAnsi" w:hAnsiTheme="minorHAnsi"/>
      <w:sz w:val="20"/>
      <w:szCs w:val="20"/>
    </w:rPr>
    <w:pPr>
      <w:ind w:left="880"/>
    </w:pPr>
  </w:style>
  <w:style w:type="paragraph" w:styleId="992">
    <w:name w:val="toc 6"/>
    <w:basedOn w:val="969"/>
    <w:next w:val="969"/>
    <w:uiPriority w:val="39"/>
    <w:unhideWhenUsed/>
    <w:rPr>
      <w:rFonts w:asciiTheme="minorHAnsi" w:hAnsiTheme="minorHAnsi"/>
      <w:sz w:val="20"/>
      <w:szCs w:val="20"/>
    </w:rPr>
    <w:pPr>
      <w:ind w:left="1100"/>
    </w:pPr>
  </w:style>
  <w:style w:type="paragraph" w:styleId="993">
    <w:name w:val="toc 7"/>
    <w:basedOn w:val="969"/>
    <w:next w:val="969"/>
    <w:uiPriority w:val="39"/>
    <w:unhideWhenUsed/>
    <w:rPr>
      <w:rFonts w:asciiTheme="minorHAnsi" w:hAnsiTheme="minorHAnsi"/>
      <w:sz w:val="20"/>
      <w:szCs w:val="20"/>
    </w:rPr>
    <w:pPr>
      <w:ind w:left="1320"/>
    </w:pPr>
  </w:style>
  <w:style w:type="paragraph" w:styleId="994">
    <w:name w:val="toc 8"/>
    <w:basedOn w:val="969"/>
    <w:next w:val="969"/>
    <w:uiPriority w:val="39"/>
    <w:unhideWhenUsed/>
    <w:rPr>
      <w:rFonts w:asciiTheme="minorHAnsi" w:hAnsiTheme="minorHAnsi"/>
      <w:sz w:val="20"/>
      <w:szCs w:val="20"/>
    </w:rPr>
    <w:pPr>
      <w:ind w:left="1540"/>
    </w:pPr>
  </w:style>
  <w:style w:type="paragraph" w:styleId="995">
    <w:name w:val="toc 9"/>
    <w:basedOn w:val="969"/>
    <w:next w:val="969"/>
    <w:uiPriority w:val="39"/>
    <w:unhideWhenUsed/>
    <w:rPr>
      <w:rFonts w:asciiTheme="minorHAnsi" w:hAnsiTheme="minorHAnsi"/>
      <w:sz w:val="20"/>
      <w:szCs w:val="20"/>
    </w:rPr>
    <w:pPr>
      <w:ind w:left="1760"/>
    </w:pPr>
  </w:style>
  <w:style w:type="paragraph" w:styleId="996">
    <w:name w:val="Header"/>
    <w:basedOn w:val="969"/>
    <w:link w:val="997"/>
    <w:uiPriority w:val="99"/>
    <w:unhideWhenUsed/>
    <w:pPr>
      <w:tabs>
        <w:tab w:val="center" w:pos="4677" w:leader="none"/>
        <w:tab w:val="right" w:pos="9355" w:leader="none"/>
      </w:tabs>
    </w:pPr>
  </w:style>
  <w:style w:type="character" w:styleId="997" w:customStyle="1">
    <w:name w:val="Верхний колонтитул Знак"/>
    <w:basedOn w:val="972"/>
    <w:link w:val="996"/>
    <w:uiPriority w:val="99"/>
    <w:rPr>
      <w:rFonts w:ascii="Times New Roman" w:hAnsi="Times New Roman" w:cs="Times New Roman" w:eastAsia="Times New Roman"/>
    </w:rPr>
  </w:style>
  <w:style w:type="paragraph" w:styleId="998">
    <w:name w:val="Footer"/>
    <w:basedOn w:val="969"/>
    <w:link w:val="999"/>
    <w:uiPriority w:val="99"/>
    <w:unhideWhenUsed/>
    <w:pPr>
      <w:tabs>
        <w:tab w:val="center" w:pos="4677" w:leader="none"/>
        <w:tab w:val="right" w:pos="9355" w:leader="none"/>
      </w:tabs>
    </w:pPr>
  </w:style>
  <w:style w:type="character" w:styleId="999" w:customStyle="1">
    <w:name w:val="Нижний колонтитул Знак"/>
    <w:basedOn w:val="972"/>
    <w:link w:val="998"/>
    <w:uiPriority w:val="99"/>
    <w:rPr>
      <w:rFonts w:ascii="Times New Roman" w:hAnsi="Times New Roman" w:cs="Times New Roman" w:eastAsia="Times New Roman"/>
    </w:rPr>
  </w:style>
  <w:style w:type="character" w:styleId="1000">
    <w:name w:val="page number"/>
    <w:basedOn w:val="972"/>
    <w:uiPriority w:val="99"/>
    <w:semiHidden/>
    <w:unhideWhenUsed/>
  </w:style>
  <w:style w:type="character" w:styleId="1001">
    <w:name w:val="Emphasis"/>
    <w:basedOn w:val="972"/>
    <w:qFormat/>
    <w:uiPriority w:val="20"/>
    <w:rPr>
      <w:i/>
      <w:iCs/>
    </w:rPr>
  </w:style>
  <w:style w:type="paragraph" w:styleId="1002">
    <w:name w:val="Balloon Text"/>
    <w:basedOn w:val="969"/>
    <w:link w:val="1003"/>
    <w:uiPriority w:val="99"/>
    <w:semiHidden/>
    <w:unhideWhenUsed/>
    <w:rPr>
      <w:rFonts w:ascii="Tahoma" w:hAnsi="Tahoma" w:cs="Tahoma"/>
      <w:sz w:val="16"/>
      <w:szCs w:val="16"/>
    </w:rPr>
  </w:style>
  <w:style w:type="character" w:styleId="1003" w:customStyle="1">
    <w:name w:val="Текст выноски Знак"/>
    <w:basedOn w:val="972"/>
    <w:link w:val="1002"/>
    <w:uiPriority w:val="99"/>
    <w:semiHidden/>
    <w:rPr>
      <w:rFonts w:ascii="Tahoma" w:hAnsi="Tahoma" w:cs="Tahoma" w:eastAsia="Times New Roman"/>
      <w:sz w:val="16"/>
      <w:szCs w:val="16"/>
    </w:rPr>
  </w:style>
  <w:style w:type="paragraph" w:styleId="1004" w:customStyle="1">
    <w:name w:val="pboth"/>
    <w:basedOn w:val="969"/>
    <w:rPr>
      <w:sz w:val="24"/>
      <w:szCs w:val="24"/>
      <w:lang w:eastAsia="ru-RU"/>
    </w:rPr>
    <w:pPr>
      <w:spacing w:after="100" w:afterAutospacing="1" w:before="100" w:beforeAutospacing="1"/>
      <w:widowControl/>
    </w:pPr>
  </w:style>
  <w:style w:type="paragraph" w:styleId="1005">
    <w:name w:val="footnote text"/>
    <w:basedOn w:val="969"/>
    <w:link w:val="1006"/>
    <w:uiPriority w:val="99"/>
    <w:semiHidden/>
    <w:unhideWhenUsed/>
    <w:rPr>
      <w:sz w:val="20"/>
      <w:szCs w:val="20"/>
      <w:lang w:eastAsia="ru-RU"/>
    </w:rPr>
    <w:pPr>
      <w:widowControl/>
    </w:pPr>
  </w:style>
  <w:style w:type="character" w:styleId="1006" w:customStyle="1">
    <w:name w:val="Текст сноски Знак"/>
    <w:basedOn w:val="972"/>
    <w:link w:val="1005"/>
    <w:uiPriority w:val="99"/>
    <w:semiHidden/>
    <w:rPr>
      <w:rFonts w:ascii="Times New Roman" w:hAnsi="Times New Roman" w:cs="Times New Roman" w:eastAsia="Times New Roman"/>
      <w:sz w:val="20"/>
      <w:szCs w:val="20"/>
      <w:lang w:eastAsia="ru-RU"/>
    </w:rPr>
  </w:style>
  <w:style w:type="character" w:styleId="1007">
    <w:name w:val="footnote reference"/>
    <w:basedOn w:val="972"/>
    <w:uiPriority w:val="99"/>
    <w:semiHidden/>
    <w:unhideWhenUsed/>
    <w:rPr>
      <w:vertAlign w:val="superscript"/>
    </w:rPr>
  </w:style>
  <w:style w:type="character" w:styleId="1008" w:customStyle="1">
    <w:name w:val="Основной текст (2)_"/>
    <w:link w:val="1009"/>
    <w:rPr>
      <w:b/>
      <w:bCs/>
      <w:spacing w:val="1"/>
      <w:sz w:val="23"/>
      <w:szCs w:val="23"/>
      <w:shd w:val="clear" w:fill="FFFFFF" w:color="auto"/>
    </w:rPr>
  </w:style>
  <w:style w:type="paragraph" w:styleId="1009" w:customStyle="1">
    <w:name w:val="Основной текст (2)"/>
    <w:basedOn w:val="969"/>
    <w:link w:val="1008"/>
    <w:rPr>
      <w:rFonts w:asciiTheme="minorHAnsi" w:hAnsiTheme="minorHAnsi" w:eastAsiaTheme="minorHAnsi" w:cstheme="minorBidi"/>
      <w:b/>
      <w:bCs/>
      <w:spacing w:val="1"/>
      <w:sz w:val="23"/>
      <w:szCs w:val="23"/>
    </w:rPr>
    <w:pPr>
      <w:jc w:val="center"/>
      <w:spacing w:lineRule="atLeast" w:line="0" w:after="600" w:before="60"/>
      <w:shd w:val="clear" w:fill="FFFFFF" w:color="auto"/>
    </w:pPr>
  </w:style>
  <w:style w:type="paragraph" w:styleId="1010">
    <w:name w:val="No Spacing"/>
    <w:link w:val="1011"/>
    <w:qFormat/>
    <w:uiPriority w:val="1"/>
    <w:rPr>
      <w:rFonts w:eastAsiaTheme="minorEastAsia"/>
      <w:lang w:eastAsia="ru-RU"/>
    </w:rPr>
    <w:pPr>
      <w:spacing w:lineRule="auto" w:line="240" w:after="0"/>
    </w:pPr>
  </w:style>
  <w:style w:type="character" w:styleId="1011" w:customStyle="1">
    <w:name w:val="Без интервала Знак"/>
    <w:basedOn w:val="972"/>
    <w:link w:val="1010"/>
    <w:uiPriority w:val="1"/>
    <w:rPr>
      <w:rFonts w:eastAsiaTheme="minorEastAsia"/>
      <w:lang w:eastAsia="ru-RU"/>
    </w:r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endnotes" Target="endnotes.xml" /><Relationship Id="rId9" Type="http://schemas.openxmlformats.org/officeDocument/2006/relationships/footer" Target="footer1.xml" /><Relationship Id="rId10" Type="http://schemas.openxmlformats.org/officeDocument/2006/relationships/footer" Target="footer2.xml" /><Relationship Id="rId11" Type="http://schemas.openxmlformats.org/officeDocument/2006/relationships/customXml" Target="../customXml/item1.xml" /><Relationship Id="rId12" Type="http://schemas.openxmlformats.org/officeDocument/2006/relationships/customXml" Target="../customXml/item2.xml" /><Relationship Id="rId13" Type="http://schemas.openxmlformats.org/officeDocument/2006/relationships/customXml" Target="../customXml/item3.xml" /><Relationship Id="rId14" Type="http://schemas.openxmlformats.org/officeDocument/2006/relationships/hyperlink" Target="http://docs.cntd.ru/document/552189837" TargetMode="External"/><Relationship Id="rId15" Type="http://schemas.openxmlformats.org/officeDocument/2006/relationships/hyperlink" Target="http://docs.cntd.ru/document/552189837" TargetMode="External"/><Relationship Id="rId16" Type="http://schemas.openxmlformats.org/officeDocument/2006/relationships/hyperlink" Target="http://docs.cntd.ru/document/552189837" TargetMode="External"/><Relationship Id="rId17" Type="http://schemas.openxmlformats.org/officeDocument/2006/relationships/image" Target="media/image1.jpg"/><Relationship Id="rId18" Type="http://schemas.openxmlformats.org/officeDocument/2006/relationships/image" Target="media/image2.jpg"/><Relationship Id="rId19" Type="http://schemas.openxmlformats.org/officeDocument/2006/relationships/image" Target="media/image3.jpg"/><Relationship Id="rId20" Type="http://schemas.openxmlformats.org/officeDocument/2006/relationships/image" Target="media/image4.jpg"/><Relationship Id="rId21" Type="http://schemas.openxmlformats.org/officeDocument/2006/relationships/hyperlink" Target="https://www.timeshighereducation.com/world-university-rankings" TargetMode="External"/><Relationship Id="rId22" Type="http://schemas.openxmlformats.org/officeDocument/2006/relationships/hyperlink" Target="http://ol-journal.ru/sites/default/files/ol-01-17.pdf" TargetMode="External"/><Relationship Id="rId23" Type="http://schemas.openxmlformats.org/officeDocument/2006/relationships/hyperlink" Target="http://science.potentiales.ru/pdf/3/issue5.pdf" TargetMode="External"/><Relationship Id="rId24" Type="http://schemas.openxmlformats.org/officeDocument/2006/relationships/hyperlink" Target="http://base.garant.ru/194365" TargetMode="External"/><Relationship Id="rId25" Type="http://schemas.openxmlformats.org/officeDocument/2006/relationships/hyperlink" Target="http://gospress.ru/2017/10/24/korporativnoe-nastavnichestvo-fonda-hraniteli-detstva/" TargetMode="External"/><Relationship Id="rId26" Type="http://schemas.openxmlformats.org/officeDocument/2006/relationships/hyperlink" Target="http://gospress.ru/2017/10/24/korporativnoe-nastavnichestvo-fonda-hraniteli-detstva/" TargetMode="External"/><Relationship Id="rId27" Type="http://schemas.openxmlformats.org/officeDocument/2006/relationships/hyperlink" Target="http://nko.economy.gov.ru/Files/NewsDocuments/66d54a4e-c839-4dae-b2b8-ba6a7dcdb3bd.pdf" TargetMode="External"/><Relationship Id="rId28" Type="http://schemas.openxmlformats.org/officeDocument/2006/relationships/hyperlink" Target="http://www.consultant.ru/document/cons_doc_LAW_120902/" TargetMode="External"/><Relationship Id="rId29" Type="http://schemas.openxmlformats.org/officeDocument/2006/relationships/hyperlink" Target="http://journal.preemstvennost.ru/" TargetMode="External"/><Relationship Id="rId30" Type="http://schemas.openxmlformats.org/officeDocument/2006/relationships/hyperlink" Target="http://www.consultant.ru/document/cons_doc_LAW_314804/" TargetMode="External"/><Relationship Id="rId31" Type="http://schemas.openxmlformats.org/officeDocument/2006/relationships/hyperlink" Target="http://ethics.academic.ru/" TargetMode="External"/><Relationship Id="rId32" Type="http://schemas.openxmlformats.org/officeDocument/2006/relationships/hyperlink" Target="http://www.nastavniki.org/" TargetMode="External"/><Relationship Id="rId33" Type="http://schemas.openxmlformats.org/officeDocument/2006/relationships/hyperlink" Target="http://www.consultant.ru/document/cons_doc_LAW_180402/" TargetMode="External"/><Relationship Id="rId34" Type="http://schemas.openxmlformats.org/officeDocument/2006/relationships/hyperlink" Target="http://www.hr-portal.ru/article/kak-sdelat-nastavnichestvo-effektivnym" TargetMode="External"/><Relationship Id="rId35" Type="http://schemas.openxmlformats.org/officeDocument/2006/relationships/hyperlink" Target="http://e-/" TargetMode="External"/><Relationship Id="rId36" Type="http://schemas.openxmlformats.org/officeDocument/2006/relationships/hyperlink" Target="http://www.tboutique.ru/theme-guidance.html" TargetMode="External"/><Relationship Id="rId37" Type="http://schemas.openxmlformats.org/officeDocument/2006/relationships/hyperlink" Target="http://www.consultant.ru/document/cons_doc_LAW_34683/" TargetMode="External"/><Relationship Id="rId38" Type="http://schemas.openxmlformats.org/officeDocument/2006/relationships/hyperlink" Target="http://www.garant.ru/products/ipo/prime/doc/71791182/" TargetMode="External"/><Relationship Id="rId39" Type="http://schemas.openxmlformats.org/officeDocument/2006/relationships/hyperlink" Target="http://www.kremlin.ru/acts/bank/43027" TargetMode="External"/><Relationship Id="rId40" Type="http://schemas.openxmlformats.org/officeDocument/2006/relationships/hyperlink" Target="http://www.consultant.ru/document/cons_doc_LAW_140174/" TargetMode="External"/><Relationship Id="rId41" Type="http://schemas.openxmlformats.org/officeDocument/2006/relationships/hyperlink" Target="http://base.garant.ru/70833140/" TargetMode="External"/><Relationship Id="rId42" Type="http://schemas.openxmlformats.org/officeDocument/2006/relationships/hyperlink" Target="http://www.recfund.ru/" TargetMode="External"/><Relationship Id="rId43" Type="http://schemas.openxmlformats.org/officeDocument/2006/relationships/hyperlink" Target="http://ol-journal.ru/sites/default/files/ol-01-17.pdf" TargetMode="External"/><Relationship Id="rId44" Type="http://schemas.openxmlformats.org/officeDocument/2006/relationships/hyperlink" Target="http://pokolenie2025.com/forum-nastavnichestvo-v-predprinimatelstve/" TargetMode="External"/><Relationship Id="rId45" Type="http://schemas.openxmlformats.org/officeDocument/2006/relationships/hyperlink" Target="http://www.ckschools.org/about/get_involved/mentor_program" TargetMode="External"/><Relationship Id="rId46" Type="http://schemas.openxmlformats.org/officeDocument/2006/relationships/hyperlink" Target="http://gospress.ru/2017/10/24/korporativnoe-nastavnichestvo-fonda-hraniteli-detstva/" TargetMode="External"/><Relationship Id="rId47" Type="http://schemas.openxmlformats.org/officeDocument/2006/relationships/hyperlink" Target="http://gospress.ru/2017/10/24/korporativnoe-nastavnichestvo-fonda-hraniteli-detstva/" TargetMode="External"/><Relationship Id="rId48" Type="http://schemas.openxmlformats.org/officeDocument/2006/relationships/hyperlink" Target="http://integral-russia.ru/2017/12/02/instituty-nastavnichestva-v-rossijskoj-i-zarubezhnoj-promyshlennosti/" TargetMode="External"/><Relationship Id="rId49" Type="http://schemas.openxmlformats.org/officeDocument/2006/relationships/hyperlink" Target="http://integral-russia.ru/2017/12/02/instituty-nastavnichestva-v-rossijskoj-i-zarubezhnoj-promyshlennosti/" TargetMode="External"/><Relationship Id="rId50" Type="http://schemas.openxmlformats.org/officeDocument/2006/relationships/hyperlink" Target="http://www.nastavniki.org/" TargetMode="External"/><Relationship Id="rId51" Type="http://schemas.openxmlformats.org/officeDocument/2006/relationships/hyperlink" Target="http://www.uspeshnye-siroty.ru/" TargetMode="External"/><Relationship Id="rId52" Type="http://schemas.openxmlformats.org/officeDocument/2006/relationships/hyperlink" Target="https://cyberleninka.ru/article/v/sovremennoe-nastavnichestvo-novye-cherty-traditsionnoy-praktiki-v-organizatsiyah-xxi-veka" TargetMode="External"/><Relationship Id="rId53" Type="http://schemas.openxmlformats.org/officeDocument/2006/relationships/hyperlink" Target="https://cyberleninka.ru/article/v/sovremennoe-nastavnichestvo-novye-cherty-traditsionnoy-praktiki-v-organizatsiyah-xxi-veka" TargetMode="External"/><Relationship Id="rId54" Type="http://schemas.openxmlformats.org/officeDocument/2006/relationships/hyperlink" Target="https://nationalmentoringresourcecenter.org/" TargetMode="External"/><Relationship Id="rId55" Type="http://schemas.openxmlformats.org/officeDocument/2006/relationships/hyperlink" Target="https://regnum.ru/news/economy/1748854.html" TargetMode="External"/><Relationship Id="rId56" Type="http://schemas.openxmlformats.org/officeDocument/2006/relationships/hyperlink" Target="https://vk.com/centrmentori?z=photo-129364652_456239086%2Falbum-129364652_00%2Frev" TargetMode="External"/><Relationship Id="rId57" Type="http://schemas.openxmlformats.org/officeDocument/2006/relationships/hyperlink" Target="https://vk.com/centrmentori?z=photo-129364652_456239086%2Falbum-129364652_00%2Frev" TargetMode="External"/><Relationship Id="rId58" Type="http://schemas.openxmlformats.org/officeDocument/2006/relationships/hyperlink" Target="https://www.actfl.org/" TargetMode="External"/><Relationship Id="rId59" Type="http://schemas.openxmlformats.org/officeDocument/2006/relationships/hyperlink" Target="https://www.apa.org/monitor/2019/01/cover-mentor" TargetMode="External"/><Relationship Id="rId60" Type="http://schemas.openxmlformats.org/officeDocument/2006/relationships/hyperlink" Target="https://www.bellevuecollege.edu/facultycommons/mentoring-and-advocacy/" TargetMode="External"/><Relationship Id="rId61" Type="http://schemas.openxmlformats.org/officeDocument/2006/relationships/hyperlink" Target="https://www.jobgrade.ru/2008/02/06/%D0%BD%D0%B0%D1%81%D1%82%D0%B0%D0%B2%D0%BD%D0%B8%D1%87%D0%B5%D1%81%D1%82%D0%B2%D0%BE-%D0%B8-%D0%B1%D0%B0%D0%B4%D0%B4%D0%B8%D0%BD%D0%B3/" TargetMode="External"/><Relationship Id="rId62" Type="http://schemas.openxmlformats.org/officeDocument/2006/relationships/hyperlink" Target="https://www.prodlenka.org/psihologija/2856-preimuschestva-ispolzovanija-programm-nastavn.html" TargetMode="External"/><Relationship Id="rId63" Type="http://schemas.openxmlformats.org/officeDocument/2006/relationships/hyperlink" Target="https://www.prodlenka.org/psihologija/2856-preimuschestva-ispolzovanija-programm-nastavn.html" TargetMode="External"/><Relationship Id="rId64" Type="http://schemas.openxmlformats.org/officeDocument/2006/relationships/hyperlink" Target="https://www.srbx.org/create-mentoring-program.html" TargetMode="External"/><Relationship Id="rId65" Type="http://schemas.openxmlformats.org/officeDocument/2006/relationships/hyperlink" Target="https://www.td.org/insights/6-steps-to-mentoring-program-success" TargetMode="External"/><Relationship Id="rId66" Type="http://schemas.openxmlformats.org/officeDocument/2006/relationships/hyperlink" Target="https://www.top-technologies.ru/ru/article/view?id=35257" TargetMode="External"/><Relationship Id="rId67" Type="http://schemas.openxmlformats.org/officeDocument/2006/relationships/hyperlink" Target="https://www.uwb.edu/news/august-2019/mentor-video" TargetMode="External"/><Relationship Id="rId68" Type="http://schemas.openxmlformats.org/officeDocument/2006/relationships/hyperlink" Target="https://www2.deloitte.com/content/dam/Deloitte/ru/Documents/about-deloitte/millennial-survey-russia-2017-ru.pdf" TargetMode="External"/></Relationships>
</file>

<file path=word/_rels/endnotes.xml.rels><?xml version="1.0" encoding="UTF-8" standalone="yes"?><Relationships xmlns="http://schemas.openxmlformats.org/package/2006/relationships"></Relationships>
</file>

<file path=word/_rels/footer1.xml.rels><?xml version="1.0" encoding="UTF-8" standalone="yes"?><Relationships xmlns="http://schemas.openxmlformats.org/package/2006/relationships"></Relationships>
</file>

<file path=word/_rels/footer2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_rels/item3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3.xml" /></Relationships>
</file>

<file path=customXml/item1.xml><?xml version="1.0" encoding="utf-8"?>
<w:settings xmlns:w="http://schemas.openxmlformats.org/wordprocessingml/2006/main">
  <w:SpecialFormsHighlight w:val="c9c8ff"/>
</w:setting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overPageProperties xmlns="http://schemas.microsoft.com/office/2006/coverPageProps">
  <PublishDate>2023 - 2026 </PublishDate>
  <Abstract>Целевая модель наставничества для организаций, осуществляющих образовательную деятельность по общеобразовательным, дополнительным общеобразовательными программам, в том числе с применением лучших практик обмена опытом между обучающимися</Abstract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5D0AEA6B-E499-4EEF-98A3-AFBB261C493E}">
  <ds:schemaRefs>
    <ds:schemaRef ds:uri="http://schemas.onlyoffice.com/settingsCustom"/>
  </ds:schemaRefs>
</ds:datastoreItem>
</file>

<file path=customXml/itemProps2.xml><?xml version="1.0" encoding="utf-8"?>
<ds:datastoreItem xmlns:ds="http://schemas.openxmlformats.org/officeDocument/2006/customXml" ds:itemID="{8F614D31-363B-4053-9D74-723F2654F6C0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Application>Р7-Офис/6.4.2.28</Application>
  <Company>село Верхний Услон</Company>
  <DocSecurity>0</DocSecurity>
  <HyperlinksChanged>false</HyperlinksChanged>
  <LinksUpToDate>false</LinksUpToDate>
  <ScaleCrop>false</ScaleCrop>
  <SharedDoc>false</SharedDoc>
  <Template>Normal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Целевая модель наставничества в Верхнеуслонском муниципальном районе республики татарстан</dc:title>
  <dc:subject/>
  <dc:creator>МКУ «Отдел образования»</dc:creator>
  <cp:keywords/>
  <dc:description/>
  <cp:revision>40</cp:revision>
  <dcterms:created xsi:type="dcterms:W3CDTF">2023-03-29T11:08:00Z</dcterms:created>
  <dcterms:modified xsi:type="dcterms:W3CDTF">2023-08-25T08:30:12Z</dcterms:modified>
  <cp:category>2023 – 2026 гг.</cp:category>
</cp:coreProperties>
</file>